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43BD" w14:textId="17198501" w:rsidR="004B1A33" w:rsidRPr="00EA5594" w:rsidRDefault="004B1A33" w:rsidP="004B1A33">
      <w:pPr>
        <w:tabs>
          <w:tab w:val="center" w:pos="4536"/>
          <w:tab w:val="right" w:pos="7938"/>
          <w:tab w:val="right" w:pos="9639"/>
        </w:tabs>
        <w:ind w:right="2"/>
        <w:rPr>
          <w:rFonts w:ascii="Arial" w:hAnsi="Arial" w:cs="Arial"/>
          <w:b/>
          <w:bCs/>
          <w:sz w:val="28"/>
        </w:rPr>
      </w:pPr>
      <w:bookmarkStart w:id="0" w:name="historyclause"/>
      <w:bookmarkStart w:id="1" w:name="_Toc383764588"/>
      <w:r w:rsidRPr="00EA5594">
        <w:rPr>
          <w:rFonts w:ascii="Arial" w:hAnsi="Arial" w:cs="Arial"/>
          <w:b/>
          <w:bCs/>
          <w:sz w:val="28"/>
        </w:rPr>
        <w:t>3GPP TSG RAN WG1 #11</w:t>
      </w:r>
      <w:r w:rsidR="00E05E9E">
        <w:rPr>
          <w:rFonts w:ascii="Arial" w:hAnsi="Arial" w:cs="Arial"/>
          <w:b/>
          <w:bCs/>
          <w:sz w:val="28"/>
        </w:rPr>
        <w:t>6</w:t>
      </w:r>
      <w:r w:rsidRPr="00EA5594">
        <w:rPr>
          <w:rFonts w:ascii="Arial" w:hAnsi="Arial" w:cs="Arial"/>
          <w:b/>
          <w:bCs/>
          <w:sz w:val="28"/>
        </w:rPr>
        <w:t xml:space="preserve">                                       </w:t>
      </w:r>
      <w:r w:rsidR="00074C87">
        <w:rPr>
          <w:rFonts w:ascii="Arial" w:hAnsi="Arial" w:cs="Arial"/>
          <w:b/>
          <w:bCs/>
          <w:sz w:val="28"/>
        </w:rPr>
        <w:t xml:space="preserve">     </w:t>
      </w:r>
      <w:r w:rsidRPr="00EA5594">
        <w:rPr>
          <w:rFonts w:ascii="Arial" w:hAnsi="Arial" w:cs="Arial"/>
          <w:b/>
          <w:bCs/>
          <w:sz w:val="28"/>
        </w:rPr>
        <w:t xml:space="preserve">   </w:t>
      </w:r>
      <w:r w:rsidR="006109F4">
        <w:rPr>
          <w:rFonts w:ascii="Arial" w:hAnsi="Arial" w:cs="Arial"/>
          <w:b/>
          <w:bCs/>
          <w:sz w:val="28"/>
        </w:rPr>
        <w:t xml:space="preserve">  </w:t>
      </w:r>
      <w:r w:rsidRPr="00EA5594">
        <w:rPr>
          <w:rFonts w:ascii="Arial" w:hAnsi="Arial" w:cs="Arial"/>
          <w:b/>
          <w:bCs/>
          <w:sz w:val="28"/>
        </w:rPr>
        <w:t xml:space="preserve"> </w:t>
      </w:r>
      <w:r w:rsidR="0060722E" w:rsidRPr="00EA5594">
        <w:rPr>
          <w:rFonts w:ascii="Arial" w:hAnsi="Arial" w:cs="Arial"/>
          <w:b/>
          <w:bCs/>
          <w:sz w:val="28"/>
        </w:rPr>
        <w:t xml:space="preserve">   </w:t>
      </w:r>
      <w:r w:rsidR="00582541" w:rsidRPr="00EA5594">
        <w:rPr>
          <w:rFonts w:ascii="Arial" w:hAnsi="Arial" w:cs="Arial"/>
          <w:b/>
          <w:bCs/>
          <w:sz w:val="28"/>
        </w:rPr>
        <w:t xml:space="preserve">  </w:t>
      </w:r>
      <w:r w:rsidR="006109F4" w:rsidRPr="006109F4">
        <w:rPr>
          <w:rFonts w:ascii="Arial" w:hAnsi="Arial" w:cs="Arial"/>
          <w:b/>
          <w:bCs/>
          <w:sz w:val="28"/>
        </w:rPr>
        <w:t>R1-2401211</w:t>
      </w:r>
      <w:r w:rsidR="00582541" w:rsidRPr="00EA5594">
        <w:rPr>
          <w:rFonts w:ascii="Arial" w:hAnsi="Arial" w:cs="Arial"/>
          <w:b/>
          <w:bCs/>
          <w:sz w:val="28"/>
        </w:rPr>
        <w:t xml:space="preserve">  </w:t>
      </w:r>
    </w:p>
    <w:p w14:paraId="41984EFD" w14:textId="71AF12FE" w:rsidR="00B22880" w:rsidRPr="00EA5594" w:rsidRDefault="00E05E9E" w:rsidP="00B2288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B22880" w:rsidRPr="00EA5594">
        <w:rPr>
          <w:rFonts w:ascii="Arial" w:eastAsia="MS Mincho" w:hAnsi="Arial" w:cs="Arial"/>
          <w:b/>
          <w:bCs/>
          <w:sz w:val="28"/>
          <w:lang w:eastAsia="ja-JP"/>
        </w:rPr>
        <w:t xml:space="preserve">, </w:t>
      </w:r>
      <w:r>
        <w:rPr>
          <w:rFonts w:ascii="Arial" w:eastAsia="MS Mincho" w:hAnsi="Arial" w:cs="Arial"/>
          <w:b/>
          <w:bCs/>
          <w:sz w:val="28"/>
          <w:lang w:eastAsia="ja-JP"/>
        </w:rPr>
        <w:t>Greece</w:t>
      </w:r>
      <w:r w:rsidR="00B22880" w:rsidRPr="00EA5594">
        <w:rPr>
          <w:rFonts w:ascii="Arial" w:eastAsia="MS Mincho" w:hAnsi="Arial" w:cs="Arial"/>
          <w:b/>
          <w:bCs/>
          <w:sz w:val="28"/>
          <w:lang w:eastAsia="ja-JP"/>
        </w:rPr>
        <w:t xml:space="preserve">, </w:t>
      </w:r>
      <w:r>
        <w:rPr>
          <w:rFonts w:ascii="Arial" w:eastAsia="MS Mincho" w:hAnsi="Arial" w:cs="Arial"/>
          <w:b/>
          <w:bCs/>
          <w:sz w:val="28"/>
          <w:lang w:eastAsia="ja-JP"/>
        </w:rPr>
        <w:t>February</w:t>
      </w:r>
      <w:r w:rsidR="00B22880" w:rsidRPr="00EA5594">
        <w:rPr>
          <w:rFonts w:ascii="Arial" w:eastAsia="MS Mincho" w:hAnsi="Arial" w:cs="Arial"/>
          <w:b/>
          <w:bCs/>
          <w:sz w:val="28"/>
          <w:lang w:eastAsia="ja-JP"/>
        </w:rPr>
        <w:t xml:space="preserve"> </w:t>
      </w:r>
      <w:r w:rsidRPr="00EA5594">
        <w:rPr>
          <w:rFonts w:ascii="Arial" w:eastAsia="MS Mincho" w:hAnsi="Arial" w:cs="Arial"/>
          <w:b/>
          <w:bCs/>
          <w:sz w:val="28"/>
          <w:lang w:eastAsia="ja-JP"/>
        </w:rPr>
        <w:t>2</w:t>
      </w:r>
      <w:r>
        <w:rPr>
          <w:rFonts w:ascii="Arial" w:eastAsia="MS Mincho" w:hAnsi="Arial" w:cs="Arial"/>
          <w:b/>
          <w:bCs/>
          <w:sz w:val="28"/>
          <w:lang w:eastAsia="ja-JP"/>
        </w:rPr>
        <w:t>6</w:t>
      </w:r>
      <w:r w:rsidRPr="00EA5594">
        <w:rPr>
          <w:rFonts w:ascii="Arial" w:eastAsia="MS Mincho" w:hAnsi="Arial" w:cs="Arial"/>
          <w:b/>
          <w:bCs/>
          <w:sz w:val="28"/>
          <w:vertAlign w:val="superscript"/>
          <w:lang w:eastAsia="ja-JP"/>
        </w:rPr>
        <w:t>th</w:t>
      </w:r>
      <w:r w:rsidR="00B22880" w:rsidRPr="00EA5594">
        <w:rPr>
          <w:rFonts w:ascii="Arial" w:eastAsia="MS Mincho" w:hAnsi="Arial" w:cs="Arial"/>
          <w:b/>
          <w:bCs/>
          <w:sz w:val="28"/>
          <w:lang w:eastAsia="ja-JP"/>
        </w:rPr>
        <w:t xml:space="preserve"> – </w:t>
      </w:r>
      <w:r>
        <w:rPr>
          <w:rFonts w:ascii="Arial" w:eastAsia="MS Mincho" w:hAnsi="Arial" w:cs="Arial"/>
          <w:b/>
          <w:bCs/>
          <w:sz w:val="28"/>
          <w:lang w:eastAsia="ja-JP"/>
        </w:rPr>
        <w:t>March</w:t>
      </w:r>
      <w:r w:rsidR="00B22880" w:rsidRPr="00EA5594">
        <w:rPr>
          <w:rFonts w:ascii="Arial" w:eastAsia="MS Mincho" w:hAnsi="Arial" w:cs="Arial"/>
          <w:b/>
          <w:bCs/>
          <w:sz w:val="28"/>
          <w:lang w:eastAsia="ja-JP"/>
        </w:rPr>
        <w:t xml:space="preserve"> </w:t>
      </w:r>
      <w:r>
        <w:rPr>
          <w:rFonts w:ascii="Arial" w:eastAsia="MS Mincho" w:hAnsi="Arial" w:cs="Arial"/>
          <w:b/>
          <w:bCs/>
          <w:sz w:val="28"/>
          <w:lang w:eastAsia="ja-JP"/>
        </w:rPr>
        <w:t>1</w:t>
      </w:r>
      <w:r>
        <w:rPr>
          <w:rFonts w:ascii="Arial" w:eastAsia="MS Mincho" w:hAnsi="Arial" w:cs="Arial"/>
          <w:b/>
          <w:bCs/>
          <w:sz w:val="28"/>
          <w:vertAlign w:val="superscript"/>
          <w:lang w:eastAsia="ja-JP"/>
        </w:rPr>
        <w:t>st</w:t>
      </w:r>
      <w:r w:rsidR="00B22880" w:rsidRPr="00EA5594">
        <w:rPr>
          <w:rFonts w:ascii="Arial" w:eastAsia="MS Mincho" w:hAnsi="Arial" w:cs="Arial"/>
          <w:b/>
          <w:bCs/>
          <w:sz w:val="28"/>
          <w:lang w:eastAsia="ja-JP"/>
        </w:rPr>
        <w:t>, 202</w:t>
      </w:r>
      <w:r>
        <w:rPr>
          <w:rFonts w:ascii="Arial" w:eastAsia="MS Mincho" w:hAnsi="Arial" w:cs="Arial"/>
          <w:b/>
          <w:bCs/>
          <w:sz w:val="28"/>
          <w:lang w:eastAsia="ja-JP"/>
        </w:rPr>
        <w:t>4</w:t>
      </w:r>
    </w:p>
    <w:p w14:paraId="7FCDD4DE" w14:textId="77777777" w:rsidR="00A40271" w:rsidRPr="00EA5594" w:rsidRDefault="00A40271" w:rsidP="00A40271">
      <w:pPr>
        <w:pStyle w:val="Comments"/>
        <w:rPr>
          <w:rFonts w:cs="Arial"/>
          <w:b/>
          <w:bCs/>
          <w:i w:val="0"/>
          <w:noProof w:val="0"/>
          <w:sz w:val="28"/>
          <w:szCs w:val="20"/>
          <w:lang w:eastAsia="ja-JP"/>
        </w:rPr>
      </w:pPr>
    </w:p>
    <w:p w14:paraId="166C5644" w14:textId="77777777" w:rsidR="00A40271" w:rsidRPr="00EA5594" w:rsidRDefault="00A40271" w:rsidP="00A40271">
      <w:pPr>
        <w:pStyle w:val="Header"/>
        <w:rPr>
          <w:rFonts w:eastAsia="MS Mincho" w:cs="Arial"/>
          <w:bCs/>
          <w:noProof w:val="0"/>
          <w:sz w:val="28"/>
          <w:lang w:eastAsia="ja-JP"/>
        </w:rPr>
      </w:pPr>
      <w:r w:rsidRPr="00EA5594">
        <w:rPr>
          <w:rFonts w:eastAsia="MS Mincho" w:cs="Arial"/>
          <w:bCs/>
          <w:noProof w:val="0"/>
          <w:sz w:val="28"/>
          <w:lang w:eastAsia="ja-JP"/>
        </w:rPr>
        <w:t>Source: Google Inc.</w:t>
      </w:r>
    </w:p>
    <w:p w14:paraId="55362DDE" w14:textId="1C9FCB4D" w:rsidR="00A40271" w:rsidRPr="00EA5594" w:rsidRDefault="00A40271" w:rsidP="00A40271">
      <w:pPr>
        <w:pStyle w:val="Header"/>
        <w:rPr>
          <w:rFonts w:eastAsia="MS Mincho" w:cs="Arial"/>
          <w:bCs/>
          <w:noProof w:val="0"/>
          <w:sz w:val="28"/>
          <w:lang w:eastAsia="ja-JP"/>
        </w:rPr>
      </w:pPr>
      <w:r w:rsidRPr="00EA5594">
        <w:rPr>
          <w:rFonts w:eastAsia="MS Mincho" w:cs="Arial"/>
          <w:bCs/>
          <w:noProof w:val="0"/>
          <w:sz w:val="28"/>
          <w:lang w:eastAsia="ja-JP"/>
        </w:rPr>
        <w:t>Title:</w:t>
      </w:r>
      <w:r w:rsidRPr="00EA5594">
        <w:rPr>
          <w:rFonts w:eastAsia="MS Mincho" w:cs="Arial"/>
          <w:bCs/>
          <w:noProof w:val="0"/>
          <w:sz w:val="28"/>
          <w:lang w:eastAsia="ja-JP"/>
        </w:rPr>
        <w:tab/>
      </w:r>
      <w:r w:rsidR="00F00554" w:rsidRPr="00EA5594">
        <w:rPr>
          <w:rFonts w:eastAsia="MS Mincho" w:cs="Arial"/>
          <w:bCs/>
          <w:noProof w:val="0"/>
          <w:sz w:val="28"/>
          <w:lang w:eastAsia="ja-JP"/>
        </w:rPr>
        <w:t xml:space="preserve">On </w:t>
      </w:r>
      <w:r w:rsidR="00E05E9E">
        <w:rPr>
          <w:rFonts w:eastAsia="MS Mincho" w:cs="Arial"/>
          <w:bCs/>
          <w:noProof w:val="0"/>
          <w:sz w:val="28"/>
          <w:lang w:eastAsia="ja-JP"/>
        </w:rPr>
        <w:t xml:space="preserve">enabling Tx/Rx for XR during RRM measurements </w:t>
      </w:r>
    </w:p>
    <w:p w14:paraId="1A8A7C36" w14:textId="77777777" w:rsidR="00A40271" w:rsidRPr="00EA5594" w:rsidRDefault="00A40271" w:rsidP="00A40271">
      <w:pPr>
        <w:pStyle w:val="Header"/>
        <w:rPr>
          <w:rFonts w:eastAsia="MS Mincho" w:cs="Arial"/>
          <w:bCs/>
          <w:noProof w:val="0"/>
          <w:sz w:val="28"/>
          <w:lang w:eastAsia="ja-JP"/>
        </w:rPr>
      </w:pPr>
      <w:r w:rsidRPr="00EA5594">
        <w:rPr>
          <w:rFonts w:eastAsia="MS Mincho" w:cs="Arial"/>
          <w:bCs/>
          <w:noProof w:val="0"/>
          <w:sz w:val="28"/>
          <w:lang w:eastAsia="ja-JP"/>
        </w:rPr>
        <w:t>Document for: Discussion and Decision</w:t>
      </w:r>
    </w:p>
    <w:bookmarkEnd w:id="0"/>
    <w:bookmarkEnd w:id="1"/>
    <w:p w14:paraId="34810E3F" w14:textId="77777777" w:rsidR="00EE036A" w:rsidRPr="00EA5594"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Default="00EE036A" w:rsidP="00EE036A">
      <w:pPr>
        <w:pStyle w:val="Heading1"/>
        <w:jc w:val="both"/>
        <w:rPr>
          <w:lang w:eastAsia="zh-TW"/>
        </w:rPr>
      </w:pPr>
      <w:r w:rsidRPr="00EA5594">
        <w:rPr>
          <w:rFonts w:hint="eastAsia"/>
          <w:lang w:eastAsia="zh-TW"/>
        </w:rPr>
        <w:t>Introduction</w:t>
      </w:r>
    </w:p>
    <w:p w14:paraId="3BA7F0D0" w14:textId="710A3B36" w:rsidR="00D0331B" w:rsidRDefault="00D0331B" w:rsidP="00D0331B">
      <w:pPr>
        <w:rPr>
          <w:rFonts w:eastAsia="Times"/>
          <w:sz w:val="24"/>
          <w:szCs w:val="24"/>
          <w:lang w:val="en-US"/>
        </w:rPr>
      </w:pPr>
      <w:r w:rsidRPr="00D0331B">
        <w:rPr>
          <w:rFonts w:eastAsia="Times"/>
          <w:sz w:val="24"/>
          <w:szCs w:val="24"/>
          <w:lang w:val="en-US"/>
        </w:rPr>
        <w:t xml:space="preserve">A new Rel-19 Work item </w:t>
      </w:r>
      <w:r>
        <w:rPr>
          <w:rFonts w:eastAsia="Times"/>
          <w:sz w:val="24"/>
          <w:szCs w:val="24"/>
          <w:lang w:val="en-US"/>
        </w:rPr>
        <w:t xml:space="preserve">for XR enhancement </w:t>
      </w:r>
      <w:r w:rsidRPr="00D0331B">
        <w:rPr>
          <w:rFonts w:eastAsia="Times"/>
          <w:sz w:val="24"/>
          <w:szCs w:val="24"/>
          <w:lang w:val="en-US"/>
        </w:rPr>
        <w:t xml:space="preserve">has been </w:t>
      </w:r>
      <w:r>
        <w:rPr>
          <w:rFonts w:eastAsia="Times"/>
          <w:sz w:val="24"/>
          <w:szCs w:val="24"/>
          <w:lang w:val="en-US"/>
        </w:rPr>
        <w:t xml:space="preserve">approved in RAN#102 </w:t>
      </w:r>
      <w:r>
        <w:rPr>
          <w:rFonts w:eastAsia="Times"/>
          <w:sz w:val="24"/>
          <w:szCs w:val="24"/>
          <w:lang w:val="en-US"/>
        </w:rPr>
        <w:fldChar w:fldCharType="begin"/>
      </w:r>
      <w:r>
        <w:rPr>
          <w:rFonts w:eastAsia="Times"/>
          <w:sz w:val="24"/>
          <w:szCs w:val="24"/>
          <w:lang w:val="en-US"/>
        </w:rPr>
        <w:instrText xml:space="preserve"> REF _Ref158389478 \r \h </w:instrText>
      </w:r>
      <w:r>
        <w:rPr>
          <w:rFonts w:eastAsia="Times"/>
          <w:sz w:val="24"/>
          <w:szCs w:val="24"/>
          <w:lang w:val="en-US"/>
        </w:rPr>
      </w:r>
      <w:r>
        <w:rPr>
          <w:rFonts w:eastAsia="Times"/>
          <w:sz w:val="24"/>
          <w:szCs w:val="24"/>
          <w:lang w:val="en-US"/>
        </w:rPr>
        <w:fldChar w:fldCharType="separate"/>
      </w:r>
      <w:r>
        <w:rPr>
          <w:rFonts w:eastAsia="Times"/>
          <w:sz w:val="24"/>
          <w:szCs w:val="24"/>
          <w:lang w:val="en-US"/>
        </w:rPr>
        <w:t>[2]</w:t>
      </w:r>
      <w:r>
        <w:rPr>
          <w:rFonts w:eastAsia="Times"/>
          <w:sz w:val="24"/>
          <w:szCs w:val="24"/>
          <w:lang w:val="en-US"/>
        </w:rPr>
        <w:fldChar w:fldCharType="end"/>
      </w:r>
      <w:r>
        <w:rPr>
          <w:rFonts w:eastAsia="Times"/>
          <w:sz w:val="24"/>
          <w:szCs w:val="24"/>
          <w:lang w:val="en-US"/>
        </w:rPr>
        <w:t>. The following objective for transmission and reception during measurement gaps has been captured as below:</w:t>
      </w:r>
    </w:p>
    <w:p w14:paraId="5FC50219" w14:textId="77777777" w:rsidR="00D0331B" w:rsidRPr="00D0331B" w:rsidRDefault="00D0331B" w:rsidP="00D0331B">
      <w:pPr>
        <w:pStyle w:val="Guidance"/>
        <w:numPr>
          <w:ilvl w:val="0"/>
          <w:numId w:val="53"/>
        </w:numPr>
        <w:jc w:val="both"/>
        <w:rPr>
          <w:rFonts w:eastAsia="Times"/>
          <w:i w:val="0"/>
          <w:color w:val="auto"/>
          <w:sz w:val="24"/>
          <w:szCs w:val="24"/>
          <w:lang w:val="en-US" w:eastAsia="en-US"/>
        </w:rPr>
      </w:pPr>
      <w:r w:rsidRPr="00D0331B">
        <w:rPr>
          <w:rFonts w:eastAsia="Times"/>
          <w:i w:val="0"/>
          <w:color w:val="auto"/>
          <w:sz w:val="24"/>
          <w:szCs w:val="24"/>
          <w:lang w:val="en-US" w:eastAsia="en-US"/>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E1618DF" w14:textId="69D1DA65" w:rsidR="00CD0148" w:rsidRPr="00D0331B" w:rsidRDefault="00D0331B" w:rsidP="00D0331B">
      <w:pPr>
        <w:pStyle w:val="Guidance"/>
        <w:numPr>
          <w:ilvl w:val="0"/>
          <w:numId w:val="54"/>
        </w:numPr>
        <w:jc w:val="both"/>
        <w:rPr>
          <w:rFonts w:eastAsia="Times"/>
          <w:i w:val="0"/>
          <w:color w:val="auto"/>
          <w:sz w:val="24"/>
          <w:szCs w:val="24"/>
          <w:lang w:val="en-US" w:eastAsia="en-US"/>
        </w:rPr>
      </w:pPr>
      <w:r w:rsidRPr="00D0331B">
        <w:rPr>
          <w:rFonts w:eastAsia="Times"/>
          <w:i w:val="0"/>
          <w:color w:val="auto"/>
          <w:sz w:val="24"/>
          <w:szCs w:val="24"/>
          <w:lang w:val="en-US" w:eastAsia="en-US"/>
        </w:rPr>
        <w:t>Specify the corresponding measurement gap and scheduling restriction to enable the identified enhancements with RRM performance impact taken into consideration, work being triggered by LS. [RAN4]</w:t>
      </w:r>
    </w:p>
    <w:p w14:paraId="548DDD31" w14:textId="77BADA42" w:rsidR="000620FC" w:rsidRPr="00D0331B" w:rsidRDefault="00EE036A" w:rsidP="00E05E9E">
      <w:pPr>
        <w:jc w:val="both"/>
        <w:rPr>
          <w:rFonts w:eastAsia="Times"/>
          <w:sz w:val="24"/>
          <w:szCs w:val="24"/>
          <w:lang w:val="en-US"/>
        </w:rPr>
      </w:pPr>
      <w:r w:rsidRPr="00D0331B">
        <w:rPr>
          <w:rFonts w:eastAsia="Times"/>
          <w:sz w:val="24"/>
          <w:szCs w:val="24"/>
          <w:lang w:val="en-US"/>
        </w:rPr>
        <w:t xml:space="preserve">In this Tdoc, we </w:t>
      </w:r>
      <w:r w:rsidR="005A3B77" w:rsidRPr="00D0331B">
        <w:rPr>
          <w:rFonts w:eastAsia="Times"/>
          <w:sz w:val="24"/>
          <w:szCs w:val="24"/>
          <w:lang w:val="en-US"/>
        </w:rPr>
        <w:t xml:space="preserve">propose some techniques to specify the </w:t>
      </w:r>
      <w:r w:rsidR="00D0331B">
        <w:rPr>
          <w:rFonts w:eastAsia="Times"/>
          <w:sz w:val="24"/>
          <w:szCs w:val="24"/>
          <w:lang w:val="en-US"/>
        </w:rPr>
        <w:t>above</w:t>
      </w:r>
      <w:r w:rsidR="005A3B77" w:rsidRPr="00D0331B">
        <w:rPr>
          <w:rFonts w:eastAsia="Times"/>
          <w:sz w:val="24"/>
          <w:szCs w:val="24"/>
          <w:lang w:val="en-US"/>
        </w:rPr>
        <w:t xml:space="preserve"> enhancement. </w:t>
      </w:r>
    </w:p>
    <w:p w14:paraId="722E9D91" w14:textId="4A15DCE3" w:rsidR="00B87D9C" w:rsidRDefault="00B87D9C" w:rsidP="00B87D9C">
      <w:pPr>
        <w:pStyle w:val="Heading1"/>
        <w:jc w:val="both"/>
        <w:rPr>
          <w:lang w:eastAsia="zh-TW"/>
        </w:rPr>
      </w:pPr>
      <w:r>
        <w:rPr>
          <w:lang w:eastAsia="zh-TW"/>
        </w:rPr>
        <w:t xml:space="preserve">Measurement </w:t>
      </w:r>
      <w:r w:rsidR="00FC5ACE">
        <w:rPr>
          <w:lang w:eastAsia="zh-TW"/>
        </w:rPr>
        <w:t>g</w:t>
      </w:r>
      <w:r>
        <w:rPr>
          <w:lang w:eastAsia="zh-TW"/>
        </w:rPr>
        <w:t xml:space="preserve">aps and </w:t>
      </w:r>
      <w:r w:rsidR="00FC5ACE">
        <w:rPr>
          <w:lang w:eastAsia="zh-TW"/>
        </w:rPr>
        <w:t>s</w:t>
      </w:r>
      <w:r>
        <w:rPr>
          <w:lang w:eastAsia="zh-TW"/>
        </w:rPr>
        <w:t>cheduling restrictions</w:t>
      </w:r>
    </w:p>
    <w:p w14:paraId="7A0D5682" w14:textId="77777777" w:rsidR="00B87D9C" w:rsidRDefault="00B87D9C" w:rsidP="00FC5ACE">
      <w:pPr>
        <w:jc w:val="both"/>
        <w:rPr>
          <w:rFonts w:eastAsia="Times"/>
          <w:sz w:val="24"/>
          <w:szCs w:val="24"/>
          <w:lang w:val="en-US"/>
        </w:rPr>
      </w:pPr>
      <w:r w:rsidRPr="00B87D9C">
        <w:rPr>
          <w:rFonts w:eastAsia="Times"/>
          <w:sz w:val="24"/>
          <w:szCs w:val="24"/>
          <w:lang w:val="en-US"/>
        </w:rPr>
        <w:t>Measurement gaps are periodic pauses in transmission and reception configured in certain cells to facilitate inter-frequency handover measurements, intra-frequency measurements, CSI measurements, and PRS measurements.</w:t>
      </w:r>
    </w:p>
    <w:p w14:paraId="3DE11ACB" w14:textId="77777777" w:rsidR="00B87D9C" w:rsidRPr="00B87D9C" w:rsidRDefault="00B87D9C" w:rsidP="00FC5ACE">
      <w:pPr>
        <w:jc w:val="both"/>
        <w:rPr>
          <w:rFonts w:eastAsia="Times"/>
          <w:sz w:val="24"/>
          <w:szCs w:val="24"/>
          <w:lang w:val="en-US"/>
        </w:rPr>
      </w:pPr>
      <w:r w:rsidRPr="00B87D9C">
        <w:rPr>
          <w:rFonts w:eastAsia="Times"/>
          <w:sz w:val="24"/>
          <w:szCs w:val="24"/>
          <w:lang w:val="en-US"/>
        </w:rPr>
        <w:t>During measurement gaps, the UE temporarily ceases communication with the serving cell and conducts various measurements:</w:t>
      </w:r>
    </w:p>
    <w:p w14:paraId="143E4990" w14:textId="77777777" w:rsidR="00B87D9C" w:rsidRDefault="00B87D9C" w:rsidP="00FC5ACE">
      <w:pPr>
        <w:pStyle w:val="ListParagraph"/>
        <w:numPr>
          <w:ilvl w:val="0"/>
          <w:numId w:val="50"/>
        </w:numPr>
        <w:spacing w:line="240" w:lineRule="auto"/>
        <w:jc w:val="both"/>
        <w:rPr>
          <w:rFonts w:ascii="Times New Roman" w:eastAsia="Times" w:hAnsi="Times New Roman" w:cs="Times New Roman"/>
          <w:lang w:val="en-US"/>
        </w:rPr>
      </w:pPr>
      <w:r w:rsidRPr="00B87D9C">
        <w:rPr>
          <w:rFonts w:ascii="Times New Roman" w:eastAsia="Times" w:hAnsi="Times New Roman" w:cs="Times New Roman"/>
          <w:lang w:val="en-US"/>
        </w:rPr>
        <w:t>Inter-frequency measurements: These measurements are essential for handover from one frequency band to another, ensuring seamless connectivity.</w:t>
      </w:r>
    </w:p>
    <w:p w14:paraId="2232D40A" w14:textId="77777777" w:rsidR="00B87D9C" w:rsidRPr="00B87D9C" w:rsidRDefault="00B87D9C" w:rsidP="00FC5ACE">
      <w:pPr>
        <w:pStyle w:val="ListParagraph"/>
        <w:numPr>
          <w:ilvl w:val="0"/>
          <w:numId w:val="50"/>
        </w:numPr>
        <w:spacing w:line="240" w:lineRule="auto"/>
        <w:jc w:val="both"/>
        <w:rPr>
          <w:rFonts w:ascii="Times New Roman" w:eastAsia="Times" w:hAnsi="Times New Roman" w:cs="Times New Roman"/>
          <w:lang w:val="en-US"/>
        </w:rPr>
      </w:pPr>
      <w:r w:rsidRPr="00B87D9C">
        <w:rPr>
          <w:rFonts w:ascii="Times New Roman" w:eastAsia="Times" w:hAnsi="Times New Roman" w:cs="Times New Roman"/>
          <w:lang w:val="en-US"/>
        </w:rPr>
        <w:t>Inter-RAT measurements: These measurements allow the UE to evaluate the quality of different RATs (Radio Access Technologies) and facilitate handover between them.</w:t>
      </w:r>
    </w:p>
    <w:p w14:paraId="6EA21799" w14:textId="77777777" w:rsidR="00B87D9C" w:rsidRPr="00B87D9C" w:rsidRDefault="00B87D9C" w:rsidP="00FC5ACE">
      <w:pPr>
        <w:pStyle w:val="ListParagraph"/>
        <w:numPr>
          <w:ilvl w:val="0"/>
          <w:numId w:val="50"/>
        </w:numPr>
        <w:spacing w:line="240" w:lineRule="auto"/>
        <w:jc w:val="both"/>
        <w:rPr>
          <w:rFonts w:ascii="Times New Roman" w:eastAsia="Times" w:hAnsi="Times New Roman" w:cs="Times New Roman"/>
          <w:lang w:val="en-US"/>
        </w:rPr>
      </w:pPr>
      <w:r w:rsidRPr="00B87D9C">
        <w:rPr>
          <w:rFonts w:ascii="Times New Roman" w:eastAsia="Times" w:hAnsi="Times New Roman" w:cs="Times New Roman"/>
          <w:lang w:val="en-US"/>
        </w:rPr>
        <w:t>FR2 Rx beam search: This process optimizes the UE's reception performance within the same frequency band for intra-frequency handover.</w:t>
      </w:r>
    </w:p>
    <w:p w14:paraId="7B44D46A" w14:textId="77777777" w:rsidR="00B87D9C" w:rsidRDefault="00B87D9C" w:rsidP="00FC5ACE">
      <w:pPr>
        <w:pStyle w:val="ListParagraph"/>
        <w:numPr>
          <w:ilvl w:val="0"/>
          <w:numId w:val="50"/>
        </w:numPr>
        <w:spacing w:line="240" w:lineRule="auto"/>
        <w:jc w:val="both"/>
        <w:rPr>
          <w:rFonts w:ascii="Times New Roman" w:eastAsia="Times" w:hAnsi="Times New Roman" w:cs="Times New Roman"/>
          <w:lang w:val="en-US"/>
        </w:rPr>
      </w:pPr>
      <w:r w:rsidRPr="00B87D9C">
        <w:rPr>
          <w:rFonts w:ascii="Times New Roman" w:eastAsia="Times" w:hAnsi="Times New Roman" w:cs="Times New Roman"/>
          <w:lang w:val="en-US"/>
        </w:rPr>
        <w:t>CSI measurements: These measurements provide insights into the downlink channel quality for intra-frequency and inter-frequency scenarios, enabling adaptive modulation and coding schemes.</w:t>
      </w:r>
    </w:p>
    <w:p w14:paraId="6D5439E5" w14:textId="77777777" w:rsidR="00E55982" w:rsidRDefault="00B87D9C" w:rsidP="00FC5ACE">
      <w:pPr>
        <w:pStyle w:val="ListParagraph"/>
        <w:numPr>
          <w:ilvl w:val="0"/>
          <w:numId w:val="50"/>
        </w:numPr>
        <w:spacing w:line="240" w:lineRule="auto"/>
        <w:jc w:val="both"/>
        <w:rPr>
          <w:rFonts w:ascii="Times New Roman" w:eastAsia="Times" w:hAnsi="Times New Roman" w:cs="Times New Roman"/>
          <w:lang w:val="en-US"/>
        </w:rPr>
      </w:pPr>
      <w:r w:rsidRPr="00B87D9C">
        <w:rPr>
          <w:rFonts w:ascii="Times New Roman" w:eastAsia="Times" w:hAnsi="Times New Roman" w:cs="Times New Roman"/>
          <w:lang w:val="en-US"/>
        </w:rPr>
        <w:t>PRS measurements: These measurements utilize PRS (Positioning Reference Signals) for localization services.</w:t>
      </w:r>
    </w:p>
    <w:p w14:paraId="77FE3229" w14:textId="77777777" w:rsidR="00FC5ACE" w:rsidRDefault="00B87D9C" w:rsidP="00FC5ACE">
      <w:pPr>
        <w:jc w:val="both"/>
        <w:rPr>
          <w:rFonts w:eastAsia="Times"/>
          <w:sz w:val="24"/>
          <w:szCs w:val="24"/>
          <w:lang w:val="en-US"/>
        </w:rPr>
      </w:pPr>
      <w:r w:rsidRPr="00FC5ACE">
        <w:rPr>
          <w:rFonts w:eastAsia="Times"/>
          <w:sz w:val="24"/>
          <w:szCs w:val="24"/>
          <w:lang w:val="en-US"/>
        </w:rPr>
        <w:lastRenderedPageBreak/>
        <w:t xml:space="preserve">Network-initiated measurement gaps take precedence over PDSCH (Physical Downlink Shared Channel) and PUSCH (Physical Uplink Shared Channel) transmissions, with the exception of Msg2/3/4/A/B. Also, during measurement gaps, the UE cannot transmit UL data </w:t>
      </w:r>
      <w:r w:rsidR="00FC5ACE" w:rsidRPr="00FC5ACE">
        <w:rPr>
          <w:rFonts w:eastAsia="Times"/>
          <w:sz w:val="24"/>
          <w:szCs w:val="24"/>
          <w:lang w:val="en-US"/>
        </w:rPr>
        <w:t>whether</w:t>
      </w:r>
      <w:r w:rsidRPr="00FC5ACE">
        <w:rPr>
          <w:rFonts w:eastAsia="Times"/>
          <w:sz w:val="24"/>
          <w:szCs w:val="24"/>
          <w:lang w:val="en-US"/>
        </w:rPr>
        <w:t xml:space="preserve"> dynamically scheduled or on Configured Grant (CG) resources.</w:t>
      </w:r>
    </w:p>
    <w:p w14:paraId="1F593D95" w14:textId="77777777" w:rsidR="00FC5ACE" w:rsidRPr="00FC5ACE" w:rsidRDefault="00B87D9C" w:rsidP="00FC5ACE">
      <w:pPr>
        <w:jc w:val="both"/>
        <w:rPr>
          <w:rFonts w:eastAsia="Times"/>
          <w:sz w:val="24"/>
          <w:szCs w:val="24"/>
          <w:lang w:val="en-US"/>
        </w:rPr>
      </w:pPr>
      <w:r w:rsidRPr="00FC5ACE">
        <w:rPr>
          <w:rFonts w:eastAsia="Times"/>
          <w:sz w:val="24"/>
          <w:szCs w:val="24"/>
          <w:lang w:val="en-US"/>
        </w:rPr>
        <w:t>The base station configures the UE with measurement gaps through RRC (Radio Resource Control) signaling.</w:t>
      </w:r>
    </w:p>
    <w:p w14:paraId="364BA7E3" w14:textId="77777777" w:rsidR="00FC5ACE" w:rsidRPr="00FC5ACE" w:rsidRDefault="00B87D9C" w:rsidP="00FC5ACE">
      <w:pPr>
        <w:jc w:val="both"/>
        <w:rPr>
          <w:rFonts w:eastAsia="Times"/>
          <w:sz w:val="24"/>
          <w:szCs w:val="24"/>
          <w:lang w:val="en-US"/>
        </w:rPr>
      </w:pPr>
      <w:r w:rsidRPr="00FC5ACE">
        <w:rPr>
          <w:rFonts w:eastAsia="Times"/>
          <w:sz w:val="24"/>
          <w:szCs w:val="24"/>
          <w:lang w:val="en-US"/>
        </w:rPr>
        <w:t>Measurement gaps enable the UE to perform measurements that cannot be completed while connected to the current serving cell. These gaps should be judiciously employed by the network as they can impact the system performance and the system capacity.</w:t>
      </w:r>
    </w:p>
    <w:p w14:paraId="05F2196F" w14:textId="1409CB65" w:rsidR="00FC5ACE" w:rsidRPr="00FC5ACE" w:rsidRDefault="00B87D9C" w:rsidP="00FC5ACE">
      <w:pPr>
        <w:jc w:val="both"/>
        <w:rPr>
          <w:rFonts w:eastAsia="Times"/>
          <w:sz w:val="24"/>
          <w:szCs w:val="24"/>
          <w:lang w:val="en-US"/>
        </w:rPr>
      </w:pPr>
      <w:r w:rsidRPr="00FC5ACE">
        <w:rPr>
          <w:rFonts w:eastAsia="Times"/>
          <w:sz w:val="24"/>
          <w:szCs w:val="24"/>
          <w:lang w:val="en-US"/>
        </w:rPr>
        <w:t>Some of scheduling restrictions are as follows</w:t>
      </w:r>
      <w:bookmarkStart w:id="2" w:name="_Toc146701165"/>
      <w:bookmarkStart w:id="3" w:name="_Toc52796502"/>
      <w:bookmarkStart w:id="4" w:name="_Toc52752040"/>
      <w:bookmarkStart w:id="5" w:name="_Toc46490345"/>
      <w:r w:rsidRPr="00FC5ACE">
        <w:rPr>
          <w:rFonts w:eastAsia="Times"/>
          <w:sz w:val="24"/>
          <w:szCs w:val="24"/>
          <w:lang w:val="en-US"/>
        </w:rPr>
        <w:t>:</w:t>
      </w:r>
    </w:p>
    <w:p w14:paraId="7AF1F18B" w14:textId="2CC1FD5F" w:rsidR="00B87D9C" w:rsidRPr="00FC5ACE" w:rsidRDefault="00B87D9C" w:rsidP="00FC5ACE">
      <w:pPr>
        <w:spacing w:beforeLines="50" w:before="120" w:afterLines="50" w:after="120"/>
        <w:jc w:val="both"/>
        <w:rPr>
          <w:rFonts w:eastAsia="Times"/>
          <w:sz w:val="24"/>
          <w:szCs w:val="24"/>
          <w:lang w:val="en-US"/>
        </w:rPr>
      </w:pPr>
      <w:r w:rsidRPr="00FC5ACE">
        <w:rPr>
          <w:rFonts w:eastAsia="Times"/>
          <w:sz w:val="24"/>
          <w:szCs w:val="24"/>
          <w:lang w:val="en-US"/>
        </w:rPr>
        <w:t>---- excerpt from 9.1.2 in TS 38.13</w:t>
      </w:r>
      <w:r w:rsidRPr="00FC5ACE">
        <w:rPr>
          <w:rFonts w:eastAsia="Times" w:hint="eastAsia"/>
          <w:sz w:val="24"/>
          <w:szCs w:val="24"/>
          <w:lang w:val="en-US"/>
        </w:rPr>
        <w:t>3</w:t>
      </w:r>
      <w:r w:rsidRPr="00FC5ACE">
        <w:rPr>
          <w:rFonts w:eastAsia="Times"/>
          <w:sz w:val="24"/>
          <w:szCs w:val="24"/>
          <w:lang w:val="en-US"/>
        </w:rPr>
        <w:t xml:space="preserve"> V17.11.0</w:t>
      </w:r>
      <w:r w:rsidR="00696E2F">
        <w:rPr>
          <w:rFonts w:eastAsia="Times"/>
          <w:sz w:val="24"/>
          <w:szCs w:val="24"/>
          <w:lang w:val="en-US"/>
        </w:rPr>
        <w:t xml:space="preserve"> </w:t>
      </w:r>
      <w:r w:rsidR="00696E2F">
        <w:rPr>
          <w:rFonts w:eastAsia="Times"/>
          <w:sz w:val="24"/>
          <w:szCs w:val="24"/>
          <w:lang w:val="en-US"/>
        </w:rPr>
        <w:fldChar w:fldCharType="begin"/>
      </w:r>
      <w:r w:rsidR="00696E2F">
        <w:rPr>
          <w:rFonts w:eastAsia="Times"/>
          <w:sz w:val="24"/>
          <w:szCs w:val="24"/>
          <w:lang w:val="en-US"/>
        </w:rPr>
        <w:instrText xml:space="preserve"> REF _Ref158202246 \r \h </w:instrText>
      </w:r>
      <w:r w:rsidR="00696E2F">
        <w:rPr>
          <w:rFonts w:eastAsia="Times"/>
          <w:sz w:val="24"/>
          <w:szCs w:val="24"/>
          <w:lang w:val="en-US"/>
        </w:rPr>
      </w:r>
      <w:r w:rsidR="00696E2F">
        <w:rPr>
          <w:rFonts w:eastAsia="Times"/>
          <w:sz w:val="24"/>
          <w:szCs w:val="24"/>
          <w:lang w:val="en-US"/>
        </w:rPr>
        <w:fldChar w:fldCharType="separate"/>
      </w:r>
      <w:r w:rsidR="00696E2F">
        <w:rPr>
          <w:rFonts w:eastAsia="Times"/>
          <w:sz w:val="24"/>
          <w:szCs w:val="24"/>
          <w:lang w:val="en-US"/>
        </w:rPr>
        <w:t>[1]</w:t>
      </w:r>
      <w:r w:rsidR="00696E2F">
        <w:rPr>
          <w:rFonts w:eastAsia="Times"/>
          <w:sz w:val="24"/>
          <w:szCs w:val="24"/>
          <w:lang w:val="en-US"/>
        </w:rPr>
        <w:fldChar w:fldCharType="end"/>
      </w:r>
      <w:r w:rsidRPr="00FC5ACE">
        <w:rPr>
          <w:rFonts w:eastAsia="Times"/>
          <w:sz w:val="24"/>
          <w:szCs w:val="24"/>
          <w:lang w:val="en-US"/>
        </w:rPr>
        <w:t xml:space="preserve"> ----- </w:t>
      </w:r>
    </w:p>
    <w:bookmarkEnd w:id="2"/>
    <w:bookmarkEnd w:id="3"/>
    <w:bookmarkEnd w:id="4"/>
    <w:bookmarkEnd w:id="5"/>
    <w:p w14:paraId="2ECC5DF4" w14:textId="77777777" w:rsidR="00B87D9C" w:rsidRPr="00FC5ACE" w:rsidRDefault="00B87D9C" w:rsidP="00FC5ACE">
      <w:pPr>
        <w:rPr>
          <w:rFonts w:eastAsia="Times"/>
          <w:sz w:val="24"/>
          <w:szCs w:val="24"/>
          <w:lang w:val="en-US"/>
        </w:rPr>
      </w:pPr>
      <w:r w:rsidRPr="00FC5ACE">
        <w:rPr>
          <w:rFonts w:eastAsia="Times"/>
          <w:sz w:val="24"/>
          <w:szCs w:val="24"/>
          <w:lang w:val="en-US"/>
        </w:rPr>
        <w:t>During the per-UE measurement gaps the UE:</w:t>
      </w:r>
    </w:p>
    <w:p w14:paraId="713D283D" w14:textId="77777777" w:rsidR="00B87D9C" w:rsidRPr="00FC5ACE" w:rsidRDefault="00B87D9C" w:rsidP="00FC5ACE">
      <w:pPr>
        <w:ind w:left="568" w:hanging="284"/>
        <w:rPr>
          <w:rFonts w:eastAsia="Times"/>
          <w:sz w:val="24"/>
          <w:szCs w:val="24"/>
          <w:lang w:val="en-US"/>
        </w:rPr>
      </w:pPr>
      <w:r w:rsidRPr="00FC5ACE">
        <w:rPr>
          <w:rFonts w:eastAsia="Times"/>
          <w:sz w:val="24"/>
          <w:szCs w:val="24"/>
          <w:lang w:val="en-US"/>
        </w:rPr>
        <w:t>-</w:t>
      </w:r>
      <w:r w:rsidRPr="00FC5ACE">
        <w:rPr>
          <w:rFonts w:eastAsia="Times"/>
          <w:sz w:val="24"/>
          <w:szCs w:val="24"/>
          <w:lang w:val="en-US"/>
        </w:rPr>
        <w:tab/>
        <w:t>is not required to conduct reception/transmission from/to the corresponding E-UTRAN PCell, E-UTRAN SCell(s) and NR serving cells for E-UTRA-NR dual connectivity except the reception of signals used for RRM measurement(s) and the signals used for random access procedure according to TS38.321.</w:t>
      </w:r>
    </w:p>
    <w:p w14:paraId="523D9AC1" w14:textId="77777777" w:rsidR="00B87D9C" w:rsidRPr="00FC5ACE" w:rsidRDefault="00B87D9C" w:rsidP="00FC5ACE">
      <w:pPr>
        <w:ind w:left="568" w:hanging="284"/>
        <w:rPr>
          <w:rFonts w:eastAsia="Times"/>
          <w:sz w:val="24"/>
          <w:szCs w:val="24"/>
          <w:lang w:val="en-US"/>
        </w:rPr>
      </w:pPr>
      <w:bookmarkStart w:id="6" w:name="_Hlk52185914"/>
      <w:r w:rsidRPr="00FC5ACE">
        <w:rPr>
          <w:rFonts w:eastAsia="Times"/>
          <w:sz w:val="24"/>
          <w:szCs w:val="24"/>
          <w:lang w:val="en-US"/>
        </w:rPr>
        <w:t>-</w:t>
      </w:r>
      <w:r w:rsidRPr="00FC5ACE">
        <w:rPr>
          <w:rFonts w:eastAsia="Times"/>
          <w:sz w:val="24"/>
          <w:szCs w:val="24"/>
          <w:lang w:val="en-US"/>
        </w:rPr>
        <w:tab/>
        <w:t>is not required to conduct reception/transmission from/to the corresponding NR serving cells for SA (with single carrier or CA configured) except the reception of signals used for RRM measurement(s), PRS measurement(s) and the signals used for random access procedure according to TS38.321.</w:t>
      </w:r>
    </w:p>
    <w:p w14:paraId="0276984F" w14:textId="77777777" w:rsidR="00696E2F" w:rsidRDefault="00B87D9C" w:rsidP="00696E2F">
      <w:pPr>
        <w:ind w:left="568" w:hanging="284"/>
        <w:rPr>
          <w:rFonts w:eastAsia="Times"/>
          <w:sz w:val="24"/>
          <w:szCs w:val="24"/>
          <w:lang w:val="en-US"/>
        </w:rPr>
      </w:pPr>
      <w:r w:rsidRPr="00FC5ACE">
        <w:rPr>
          <w:rFonts w:eastAsia="Times"/>
          <w:sz w:val="24"/>
          <w:szCs w:val="24"/>
          <w:lang w:val="en-US"/>
        </w:rPr>
        <w:t>-</w:t>
      </w:r>
      <w:r w:rsidRPr="00FC5ACE">
        <w:rPr>
          <w:rFonts w:eastAsia="Times"/>
          <w:sz w:val="24"/>
          <w:szCs w:val="24"/>
          <w:lang w:val="en-US"/>
        </w:rPr>
        <w:tab/>
        <w:t>is not required to conduct reception/transmission from/to the corresponding PCell, SCell(s) and E-UTRAN serving cells for NR-E-UTRA dual connectivity except the reception of signals used for RRM measurement(s)</w:t>
      </w:r>
      <w:bookmarkStart w:id="7" w:name="_Hlk52186068"/>
      <w:r w:rsidRPr="00FC5ACE">
        <w:rPr>
          <w:rFonts w:eastAsia="Times"/>
          <w:sz w:val="24"/>
          <w:szCs w:val="24"/>
          <w:lang w:val="en-US"/>
        </w:rPr>
        <w:t>, PRS measurement(s)</w:t>
      </w:r>
      <w:bookmarkEnd w:id="7"/>
      <w:r w:rsidRPr="00FC5ACE">
        <w:rPr>
          <w:rFonts w:eastAsia="Times"/>
          <w:sz w:val="24"/>
          <w:szCs w:val="24"/>
          <w:lang w:val="en-US"/>
        </w:rPr>
        <w:t xml:space="preserve"> and the signals used for random access procedure according to TS38.321.</w:t>
      </w:r>
    </w:p>
    <w:p w14:paraId="20415697" w14:textId="1DB43BFB" w:rsidR="00B87D9C" w:rsidRPr="00FC5ACE" w:rsidRDefault="00696E2F" w:rsidP="00696E2F">
      <w:pPr>
        <w:ind w:left="568" w:hanging="284"/>
        <w:rPr>
          <w:rFonts w:eastAsia="Times"/>
          <w:sz w:val="24"/>
          <w:szCs w:val="24"/>
          <w:lang w:val="en-US"/>
        </w:rPr>
      </w:pPr>
      <w:r>
        <w:rPr>
          <w:rFonts w:eastAsia="Times"/>
          <w:sz w:val="24"/>
          <w:szCs w:val="24"/>
          <w:lang w:val="en-US"/>
        </w:rPr>
        <w:t xml:space="preserve">-   </w:t>
      </w:r>
      <w:r w:rsidR="00B87D9C" w:rsidRPr="00FC5ACE">
        <w:rPr>
          <w:rFonts w:eastAsia="Times"/>
          <w:sz w:val="24"/>
          <w:szCs w:val="24"/>
          <w:lang w:val="en-US"/>
        </w:rPr>
        <w:t>is not required to conduct reception/transmission from/to the corresponding NR serving cells for NR-DC except the reception of signals used for RRM measurement(s), PRS measurement(s) and the signals used for random access procedure according to TS38.321.</w:t>
      </w:r>
      <w:bookmarkEnd w:id="6"/>
    </w:p>
    <w:p w14:paraId="7181BDE8" w14:textId="7086CED7" w:rsidR="00B87D9C" w:rsidRPr="00FC5ACE" w:rsidRDefault="00B87D9C" w:rsidP="00FC5ACE">
      <w:pPr>
        <w:spacing w:beforeLines="50" w:before="120" w:afterLines="50" w:after="120"/>
        <w:jc w:val="both"/>
        <w:rPr>
          <w:rFonts w:eastAsia="Times"/>
          <w:sz w:val="24"/>
          <w:szCs w:val="24"/>
          <w:lang w:val="en-US"/>
        </w:rPr>
      </w:pPr>
      <w:r w:rsidRPr="00FC5ACE">
        <w:rPr>
          <w:rFonts w:eastAsia="Times"/>
          <w:sz w:val="24"/>
          <w:szCs w:val="24"/>
          <w:lang w:val="en-US"/>
        </w:rPr>
        <w:t>---- excerpt from 9.1.2 in TS 38.13</w:t>
      </w:r>
      <w:r w:rsidRPr="00FC5ACE">
        <w:rPr>
          <w:rFonts w:eastAsia="Times" w:hint="eastAsia"/>
          <w:sz w:val="24"/>
          <w:szCs w:val="24"/>
          <w:lang w:val="en-US"/>
        </w:rPr>
        <w:t>3</w:t>
      </w:r>
      <w:r w:rsidRPr="00FC5ACE">
        <w:rPr>
          <w:rFonts w:eastAsia="Times"/>
          <w:sz w:val="24"/>
          <w:szCs w:val="24"/>
          <w:lang w:val="en-US"/>
        </w:rPr>
        <w:t xml:space="preserve"> V17.11.0 ----- </w:t>
      </w:r>
    </w:p>
    <w:p w14:paraId="195F6817" w14:textId="77777777" w:rsidR="00B87D9C" w:rsidRPr="00FC5ACE" w:rsidRDefault="00B87D9C" w:rsidP="00FC5ACE">
      <w:pPr>
        <w:pStyle w:val="NormalWeb"/>
        <w:shd w:val="clear" w:color="auto" w:fill="FFFFFF"/>
        <w:spacing w:before="360" w:beforeAutospacing="0" w:after="360" w:afterAutospacing="0"/>
        <w:jc w:val="both"/>
        <w:rPr>
          <w:rFonts w:eastAsia="Times"/>
          <w:lang w:val="en-US" w:eastAsia="en-US"/>
        </w:rPr>
      </w:pPr>
      <w:r w:rsidRPr="00FC5ACE">
        <w:rPr>
          <w:rFonts w:eastAsia="Times"/>
          <w:lang w:val="en-US" w:eastAsia="en-US"/>
        </w:rPr>
        <w:t>Event A2, indicating a weakening of the current serving cell, serves as a common trigger for initiating measurement gaps. This triggering of this event indicates the need for an inter-frequency or inter-RAT handover, prompting the UE to gather necessary information for seamless network transition.</w:t>
      </w:r>
    </w:p>
    <w:p w14:paraId="7C29091A" w14:textId="77777777" w:rsidR="00B87D9C" w:rsidRPr="00FC5ACE" w:rsidRDefault="00B87D9C" w:rsidP="00FC5ACE">
      <w:pPr>
        <w:pStyle w:val="NormalWeb"/>
        <w:shd w:val="clear" w:color="auto" w:fill="FFFFFF"/>
        <w:spacing w:before="360" w:beforeAutospacing="0" w:after="360" w:afterAutospacing="0"/>
        <w:jc w:val="both"/>
        <w:rPr>
          <w:rFonts w:eastAsia="Times"/>
          <w:lang w:val="en-US" w:eastAsia="en-US"/>
        </w:rPr>
      </w:pPr>
      <w:r w:rsidRPr="00FC5ACE">
        <w:rPr>
          <w:rFonts w:eastAsia="Times"/>
          <w:lang w:val="en-US" w:eastAsia="en-US"/>
        </w:rPr>
        <w:t>In LTE, measurement gaps are primarily employed for inter-frequency and inter-RAT measurements. During these gaps, the UE reconfigures its transceiver to the target carrier, performs the required measurements, and retunes back to the original carrier.</w:t>
      </w:r>
    </w:p>
    <w:p w14:paraId="301AAAA9" w14:textId="77777777" w:rsidR="00820B6A" w:rsidRDefault="00B87D9C" w:rsidP="00820B6A">
      <w:pPr>
        <w:pStyle w:val="NormalWeb"/>
        <w:shd w:val="clear" w:color="auto" w:fill="FFFFFF"/>
        <w:spacing w:before="240" w:beforeAutospacing="0" w:after="240" w:afterAutospacing="0"/>
        <w:jc w:val="both"/>
        <w:rPr>
          <w:rFonts w:eastAsia="Times"/>
          <w:lang w:val="en-US" w:eastAsia="en-US"/>
        </w:rPr>
      </w:pPr>
      <w:r w:rsidRPr="00FC5ACE">
        <w:rPr>
          <w:rFonts w:eastAsia="Times"/>
          <w:lang w:val="en-US" w:eastAsia="en-US"/>
        </w:rPr>
        <w:lastRenderedPageBreak/>
        <w:t>NR expands the scope of measurement gaps to include intra-frequency measurements, particularly in FR2. Here, all UEs are expected to utilize analog receiver beamforming. When the UE needs to measure a neighboring cell, it retunes its beam towards that cell. This retuning necessitates the UE to halt transmission or reception on the serving cell.</w:t>
      </w:r>
    </w:p>
    <w:p w14:paraId="70971A50" w14:textId="1A1B9B1F" w:rsidR="00B87D9C" w:rsidRPr="00FC5ACE" w:rsidRDefault="00B87D9C" w:rsidP="00820B6A">
      <w:pPr>
        <w:pStyle w:val="NormalWeb"/>
        <w:shd w:val="clear" w:color="auto" w:fill="FFFFFF"/>
        <w:spacing w:before="240" w:beforeAutospacing="0" w:after="240" w:afterAutospacing="0"/>
        <w:jc w:val="both"/>
        <w:rPr>
          <w:rFonts w:eastAsia="Times"/>
          <w:lang w:val="en-US" w:eastAsia="en-US"/>
        </w:rPr>
      </w:pPr>
      <w:r w:rsidRPr="00FC5ACE">
        <w:rPr>
          <w:rFonts w:eastAsia="Times"/>
          <w:lang w:val="en-US" w:eastAsia="en-US"/>
        </w:rPr>
        <w:t>Measurement gaps are also required when the UE's active BWP (Bandwidth Part) doesn't contain the intra-frequency SS/PBCH blocks. In this scenario, the UE must retune its transceiver to receive these blocks, similar to the re-tuning involved in inter-frequency measurements.</w:t>
      </w:r>
    </w:p>
    <w:p w14:paraId="667416E7" w14:textId="77777777" w:rsidR="00820B6A" w:rsidRDefault="00B87D9C" w:rsidP="00820B6A">
      <w:pPr>
        <w:pStyle w:val="NormalWeb"/>
        <w:shd w:val="clear" w:color="auto" w:fill="FFFFFF"/>
        <w:spacing w:before="240" w:beforeAutospacing="0" w:after="240" w:afterAutospacing="0"/>
        <w:jc w:val="both"/>
        <w:rPr>
          <w:rFonts w:eastAsia="Times"/>
          <w:lang w:val="en-US" w:eastAsia="en-US"/>
        </w:rPr>
      </w:pPr>
      <w:r w:rsidRPr="00FC5ACE">
        <w:rPr>
          <w:rFonts w:eastAsia="Times"/>
          <w:lang w:val="en-US" w:eastAsia="en-US"/>
        </w:rPr>
        <w:t xml:space="preserve">The RRC parameter </w:t>
      </w:r>
      <w:proofErr w:type="spellStart"/>
      <w:r w:rsidRPr="00FC5ACE">
        <w:rPr>
          <w:rFonts w:eastAsia="Times"/>
          <w:i/>
          <w:iCs/>
          <w:lang w:val="en-US" w:eastAsia="en-US"/>
        </w:rPr>
        <w:t>MeasGapConfig</w:t>
      </w:r>
      <w:proofErr w:type="spellEnd"/>
      <w:r w:rsidRPr="00FC5ACE">
        <w:rPr>
          <w:rFonts w:eastAsia="Times"/>
          <w:lang w:val="en-US" w:eastAsia="en-US"/>
        </w:rPr>
        <w:t xml:space="preserve"> signals the configuration of measurement gaps. Different patterns, namely gapFR1 and gapFR2, are defined for FR1 and FR2 respectively, or a single pattern, </w:t>
      </w:r>
      <w:proofErr w:type="spellStart"/>
      <w:r w:rsidRPr="00FC5ACE">
        <w:rPr>
          <w:rFonts w:eastAsia="Times"/>
          <w:i/>
          <w:iCs/>
          <w:lang w:val="en-US" w:eastAsia="en-US"/>
        </w:rPr>
        <w:t>gapUE</w:t>
      </w:r>
      <w:proofErr w:type="spellEnd"/>
      <w:r w:rsidRPr="00FC5ACE">
        <w:rPr>
          <w:rFonts w:eastAsia="Times"/>
          <w:lang w:val="en-US" w:eastAsia="en-US"/>
        </w:rPr>
        <w:t>, can be applied to both FR1 and FR2. 3GPP TS 38.133 specifies 24 Gap patterns, offering a range of periodicity and gap duration combinations.</w:t>
      </w:r>
    </w:p>
    <w:p w14:paraId="64FDE8E1" w14:textId="41AEB575" w:rsidR="00820B6A" w:rsidRDefault="00FC5ACE" w:rsidP="00820B6A">
      <w:pPr>
        <w:pStyle w:val="NormalWeb"/>
        <w:shd w:val="clear" w:color="auto" w:fill="FFFFFF"/>
        <w:spacing w:before="240" w:beforeAutospacing="0" w:after="240" w:afterAutospacing="0"/>
        <w:jc w:val="both"/>
        <w:rPr>
          <w:rFonts w:eastAsia="Times"/>
          <w:lang w:val="en-US" w:eastAsia="en-US"/>
        </w:rPr>
      </w:pPr>
      <w:r w:rsidRPr="00FC5ACE">
        <w:rPr>
          <w:rFonts w:eastAsia="Times"/>
          <w:lang w:val="en-US" w:eastAsia="en-US"/>
        </w:rPr>
        <w:t>Current UE measurement procedures for Radio Resource Management (RRM), measurement gaps for positioning, Channel State Information (CSI) acquisition, MUSIM, NTN, … introduce scheduling constraints that impact the latency, reliability, and overall system capacity for high-priority traffic like Extended Reality (XR) traffic.</w:t>
      </w:r>
    </w:p>
    <w:p w14:paraId="741F5469" w14:textId="311DF2F2" w:rsidR="00820B6A" w:rsidRDefault="00FC5ACE" w:rsidP="00820B6A">
      <w:pPr>
        <w:pStyle w:val="NormalWeb"/>
        <w:shd w:val="clear" w:color="auto" w:fill="FFFFFF"/>
        <w:spacing w:before="240" w:beforeAutospacing="0" w:after="240" w:afterAutospacing="0"/>
        <w:jc w:val="both"/>
        <w:rPr>
          <w:rFonts w:eastAsia="Times"/>
          <w:lang w:val="en-US" w:eastAsia="en-US"/>
        </w:rPr>
      </w:pPr>
      <w:r w:rsidRPr="00FC5ACE">
        <w:rPr>
          <w:rFonts w:eastAsia="Times"/>
          <w:lang w:val="en-US" w:eastAsia="en-US"/>
        </w:rPr>
        <w:t>RRM measurements, performed by UEs, facilitate mobility and network management tasks. CSI measurements monitor downlink channel quality for intra-frequency and inter-frequency scenarios, while positioning measurements primarily involve PRS reference signal acquisition for localization services. Other measurement gaps are for NTN and MUSIM.</w:t>
      </w:r>
    </w:p>
    <w:p w14:paraId="19C7FBF3" w14:textId="05CBBD06" w:rsidR="00FC5ACE" w:rsidRDefault="00FC5ACE" w:rsidP="00820B6A">
      <w:pPr>
        <w:pStyle w:val="NormalWeb"/>
        <w:shd w:val="clear" w:color="auto" w:fill="FFFFFF"/>
        <w:spacing w:before="240" w:beforeAutospacing="0" w:after="240" w:afterAutospacing="0"/>
        <w:jc w:val="both"/>
        <w:rPr>
          <w:rFonts w:eastAsia="Times"/>
          <w:lang w:val="en-US" w:eastAsia="en-US"/>
        </w:rPr>
      </w:pPr>
      <w:r w:rsidRPr="00FC5ACE">
        <w:rPr>
          <w:rFonts w:eastAsia="Times"/>
          <w:lang w:val="en-US" w:eastAsia="en-US"/>
        </w:rPr>
        <w:t>According to current NR specifications, the network configures UEs to measure RSRP on Synchronization Signals (SSBs) through RRC configuration of SS/PBCH Block Measurement Timing Configuration (SMTC) windows as outlined in section 5.5.2.10 of TS 38.331. The SMTC window's time granularity is at the subframe level, instructing UEs when they are allowed to measure RSRP. These measurements impose significant scheduling restrictions</w:t>
      </w:r>
      <w:r w:rsidR="00696E2F">
        <w:rPr>
          <w:rFonts w:eastAsia="Times"/>
          <w:lang w:val="en-US" w:eastAsia="en-US"/>
        </w:rPr>
        <w:t>:</w:t>
      </w:r>
    </w:p>
    <w:p w14:paraId="04914BB8" w14:textId="77777777" w:rsidR="00D46850" w:rsidRDefault="00D46850" w:rsidP="00D46850">
      <w:pPr>
        <w:pStyle w:val="NormalWeb"/>
        <w:keepNext/>
        <w:shd w:val="clear" w:color="auto" w:fill="FFFFFF"/>
        <w:spacing w:before="360" w:beforeAutospacing="0" w:after="360" w:afterAutospacing="0"/>
        <w:jc w:val="center"/>
      </w:pPr>
      <w:r>
        <w:rPr>
          <w:rFonts w:eastAsia="Times"/>
          <w:noProof/>
          <w:lang w:val="en-US" w:eastAsia="en-US"/>
        </w:rPr>
        <w:drawing>
          <wp:inline distT="0" distB="0" distL="0" distR="0" wp14:anchorId="26FA5C58" wp14:editId="73D7516E">
            <wp:extent cx="5943600" cy="2421255"/>
            <wp:effectExtent l="0" t="0" r="0" b="4445"/>
            <wp:docPr id="7597585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58529" name="Picture 759758529"/>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2421255"/>
                    </a:xfrm>
                    <a:prstGeom prst="rect">
                      <a:avLst/>
                    </a:prstGeom>
                  </pic:spPr>
                </pic:pic>
              </a:graphicData>
            </a:graphic>
          </wp:inline>
        </w:drawing>
      </w:r>
    </w:p>
    <w:p w14:paraId="41B7BE2A" w14:textId="5F5D5EB5" w:rsidR="00696E2F" w:rsidRPr="00D46850" w:rsidRDefault="00D46850" w:rsidP="00D46850">
      <w:pPr>
        <w:pStyle w:val="Caption"/>
        <w:jc w:val="center"/>
        <w:rPr>
          <w:rFonts w:eastAsia="Times"/>
          <w:i w:val="0"/>
          <w:iCs w:val="0"/>
          <w:color w:val="auto"/>
          <w:sz w:val="24"/>
          <w:szCs w:val="24"/>
          <w:lang w:val="en-US"/>
        </w:rPr>
      </w:pPr>
      <w:r w:rsidRPr="00D46850">
        <w:rPr>
          <w:rFonts w:eastAsia="Times"/>
          <w:i w:val="0"/>
          <w:iCs w:val="0"/>
          <w:color w:val="auto"/>
          <w:sz w:val="24"/>
          <w:szCs w:val="24"/>
          <w:lang w:val="en-US"/>
        </w:rPr>
        <w:t xml:space="preserve">Figure </w:t>
      </w:r>
      <w:r w:rsidRPr="00D46850">
        <w:rPr>
          <w:rFonts w:eastAsia="Times"/>
          <w:i w:val="0"/>
          <w:iCs w:val="0"/>
          <w:color w:val="auto"/>
          <w:sz w:val="24"/>
          <w:szCs w:val="24"/>
          <w:lang w:val="en-US"/>
        </w:rPr>
        <w:fldChar w:fldCharType="begin"/>
      </w:r>
      <w:r w:rsidRPr="00D46850">
        <w:rPr>
          <w:rFonts w:eastAsia="Times"/>
          <w:i w:val="0"/>
          <w:iCs w:val="0"/>
          <w:color w:val="auto"/>
          <w:sz w:val="24"/>
          <w:szCs w:val="24"/>
          <w:lang w:val="en-US"/>
        </w:rPr>
        <w:instrText xml:space="preserve"> SEQ Figure \* ARABIC </w:instrText>
      </w:r>
      <w:r w:rsidRPr="00D46850">
        <w:rPr>
          <w:rFonts w:eastAsia="Times"/>
          <w:i w:val="0"/>
          <w:iCs w:val="0"/>
          <w:color w:val="auto"/>
          <w:sz w:val="24"/>
          <w:szCs w:val="24"/>
          <w:lang w:val="en-US"/>
        </w:rPr>
        <w:fldChar w:fldCharType="separate"/>
      </w:r>
      <w:r w:rsidR="005E39AF">
        <w:rPr>
          <w:rFonts w:eastAsia="Times"/>
          <w:i w:val="0"/>
          <w:iCs w:val="0"/>
          <w:noProof/>
          <w:color w:val="auto"/>
          <w:sz w:val="24"/>
          <w:szCs w:val="24"/>
          <w:lang w:val="en-US"/>
        </w:rPr>
        <w:t>1</w:t>
      </w:r>
      <w:r w:rsidRPr="00D46850">
        <w:rPr>
          <w:rFonts w:eastAsia="Times"/>
          <w:i w:val="0"/>
          <w:iCs w:val="0"/>
          <w:color w:val="auto"/>
          <w:sz w:val="24"/>
          <w:szCs w:val="24"/>
          <w:lang w:val="en-US"/>
        </w:rPr>
        <w:fldChar w:fldCharType="end"/>
      </w:r>
      <w:r w:rsidRPr="00D46850">
        <w:rPr>
          <w:rFonts w:eastAsia="Times"/>
          <w:i w:val="0"/>
          <w:iCs w:val="0"/>
          <w:color w:val="auto"/>
          <w:sz w:val="24"/>
          <w:szCs w:val="24"/>
          <w:lang w:val="en-US"/>
        </w:rPr>
        <w:t>: Measurement gaps overlapping with XR traffic</w:t>
      </w:r>
    </w:p>
    <w:p w14:paraId="281962C9" w14:textId="77777777" w:rsidR="00FC5ACE" w:rsidRPr="00FC5ACE" w:rsidRDefault="00FC5ACE" w:rsidP="00FC5ACE">
      <w:pPr>
        <w:pStyle w:val="NormalWeb"/>
        <w:shd w:val="clear" w:color="auto" w:fill="FFFFFF"/>
        <w:spacing w:before="360" w:beforeAutospacing="0" w:after="360" w:afterAutospacing="0"/>
        <w:jc w:val="both"/>
        <w:rPr>
          <w:rFonts w:eastAsia="Times"/>
          <w:lang w:val="en-US" w:eastAsia="en-US"/>
        </w:rPr>
      </w:pPr>
      <w:r w:rsidRPr="00FC5ACE">
        <w:rPr>
          <w:rFonts w:eastAsia="Times"/>
          <w:lang w:val="en-US" w:eastAsia="en-US"/>
        </w:rPr>
        <w:lastRenderedPageBreak/>
        <w:t xml:space="preserve">For RRM, scheduling restrictions apply to SSBs to be measured, starting one symbol before and ending one symbol after each SSB. This restricts scheduling in every slot where SSBs are to be measured, according to RAN4 restrictions. In extreme cases, this can render UEs unavailable for scheduling by the network for nearly 25% of the time, assuming SMTC windows of 5 </w:t>
      </w:r>
      <w:proofErr w:type="spellStart"/>
      <w:r w:rsidRPr="00FC5ACE">
        <w:rPr>
          <w:rFonts w:eastAsia="Times"/>
          <w:lang w:val="en-US" w:eastAsia="en-US"/>
        </w:rPr>
        <w:t>ms</w:t>
      </w:r>
      <w:proofErr w:type="spellEnd"/>
      <w:r w:rsidRPr="00FC5ACE">
        <w:rPr>
          <w:rFonts w:eastAsia="Times"/>
          <w:lang w:val="en-US" w:eastAsia="en-US"/>
        </w:rPr>
        <w:t xml:space="preserve"> occurring every 20 </w:t>
      </w:r>
      <w:proofErr w:type="spellStart"/>
      <w:r w:rsidRPr="00FC5ACE">
        <w:rPr>
          <w:rFonts w:eastAsia="Times"/>
          <w:lang w:val="en-US" w:eastAsia="en-US"/>
        </w:rPr>
        <w:t>ms.</w:t>
      </w:r>
      <w:proofErr w:type="spellEnd"/>
    </w:p>
    <w:p w14:paraId="727512B5" w14:textId="382C4033" w:rsidR="00F84C18" w:rsidRPr="00820B6A" w:rsidRDefault="00FC5ACE" w:rsidP="00820B6A">
      <w:pPr>
        <w:pStyle w:val="NormalWeb"/>
        <w:shd w:val="clear" w:color="auto" w:fill="FFFFFF"/>
        <w:spacing w:before="360" w:beforeAutospacing="0" w:after="360" w:afterAutospacing="0"/>
        <w:jc w:val="both"/>
        <w:rPr>
          <w:rFonts w:eastAsia="Times"/>
          <w:lang w:val="en-US" w:eastAsia="en-US"/>
        </w:rPr>
      </w:pPr>
      <w:r w:rsidRPr="00FC5ACE">
        <w:rPr>
          <w:rFonts w:eastAsia="Times"/>
          <w:lang w:val="en-US" w:eastAsia="en-US"/>
        </w:rPr>
        <w:t>RAN1 evaluations indicate that capacity loss can range from 5% to over 50%, depending on the SMTC configuration and the evaluated scenario.</w:t>
      </w:r>
    </w:p>
    <w:p w14:paraId="105BAEFB" w14:textId="12E4C40F" w:rsidR="00F84C18" w:rsidRDefault="00F84C18" w:rsidP="00F84C18">
      <w:pPr>
        <w:pStyle w:val="Heading1"/>
        <w:jc w:val="both"/>
        <w:rPr>
          <w:lang w:eastAsia="zh-TW"/>
        </w:rPr>
      </w:pPr>
      <w:r>
        <w:rPr>
          <w:lang w:eastAsia="zh-TW"/>
        </w:rPr>
        <w:t>Dynamic scheduling: a network implicit indication to skip measurement gaps</w:t>
      </w:r>
    </w:p>
    <w:p w14:paraId="7E258DDF" w14:textId="7FF479F2" w:rsidR="00F84C18" w:rsidRDefault="00F84C18" w:rsidP="005E39AF">
      <w:pPr>
        <w:pBdr>
          <w:top w:val="nil"/>
          <w:left w:val="nil"/>
          <w:bottom w:val="nil"/>
          <w:right w:val="nil"/>
          <w:between w:val="nil"/>
        </w:pBdr>
        <w:spacing w:after="120"/>
        <w:jc w:val="both"/>
        <w:rPr>
          <w:rFonts w:eastAsia="Times"/>
          <w:sz w:val="24"/>
          <w:szCs w:val="24"/>
          <w:lang w:val="en-US"/>
        </w:rPr>
      </w:pPr>
      <w:r w:rsidRPr="00F84C18">
        <w:rPr>
          <w:rFonts w:eastAsia="Times"/>
          <w:sz w:val="24"/>
          <w:szCs w:val="24"/>
          <w:lang w:val="en-US"/>
        </w:rPr>
        <w:t xml:space="preserve">As shown in </w:t>
      </w:r>
      <w:r w:rsidR="005E39AF">
        <w:rPr>
          <w:rFonts w:eastAsia="Times"/>
          <w:sz w:val="24"/>
          <w:szCs w:val="24"/>
          <w:lang w:val="en-US"/>
        </w:rPr>
        <w:fldChar w:fldCharType="begin"/>
      </w:r>
      <w:r w:rsidR="005E39AF">
        <w:rPr>
          <w:rFonts w:eastAsia="Times"/>
          <w:sz w:val="24"/>
          <w:szCs w:val="24"/>
          <w:lang w:val="en-US"/>
        </w:rPr>
        <w:instrText xml:space="preserve"> REF _Ref158210868 \h  \* MERGEFORMAT </w:instrText>
      </w:r>
      <w:r w:rsidR="005E39AF">
        <w:rPr>
          <w:rFonts w:eastAsia="Times"/>
          <w:sz w:val="24"/>
          <w:szCs w:val="24"/>
          <w:lang w:val="en-US"/>
        </w:rPr>
      </w:r>
      <w:r w:rsidR="005E39AF">
        <w:rPr>
          <w:rFonts w:eastAsia="Times"/>
          <w:sz w:val="24"/>
          <w:szCs w:val="24"/>
          <w:lang w:val="en-US"/>
        </w:rPr>
        <w:fldChar w:fldCharType="separate"/>
      </w:r>
      <w:r w:rsidR="005E39AF" w:rsidRPr="005E39AF">
        <w:rPr>
          <w:rFonts w:eastAsia="Times"/>
          <w:i/>
          <w:iCs/>
          <w:sz w:val="24"/>
          <w:szCs w:val="24"/>
          <w:lang w:val="en-US"/>
        </w:rPr>
        <w:t>Figure 2</w:t>
      </w:r>
      <w:r w:rsidR="005E39AF">
        <w:rPr>
          <w:rFonts w:eastAsia="Times"/>
          <w:sz w:val="24"/>
          <w:szCs w:val="24"/>
          <w:lang w:val="en-US"/>
        </w:rPr>
        <w:fldChar w:fldCharType="end"/>
      </w:r>
      <w:r w:rsidRPr="00F84C18">
        <w:rPr>
          <w:rFonts w:eastAsia="Times"/>
          <w:sz w:val="24"/>
          <w:szCs w:val="24"/>
          <w:lang w:val="en-US"/>
        </w:rPr>
        <w:t xml:space="preserve">, the </w:t>
      </w:r>
      <w:r w:rsidR="005E39AF">
        <w:rPr>
          <w:rFonts w:eastAsia="Times"/>
          <w:sz w:val="24"/>
          <w:szCs w:val="24"/>
          <w:lang w:val="en-US"/>
        </w:rPr>
        <w:t>gNB</w:t>
      </w:r>
      <w:r w:rsidRPr="00F84C18">
        <w:rPr>
          <w:rFonts w:eastAsia="Times"/>
          <w:sz w:val="24"/>
          <w:szCs w:val="24"/>
          <w:lang w:val="en-US"/>
        </w:rPr>
        <w:t xml:space="preserve"> scheduling data overlapping with the MG is an implicit indication to the UE to skip MG and transmit or receive the scheduled data. </w:t>
      </w:r>
    </w:p>
    <w:p w14:paraId="16340D10" w14:textId="77777777" w:rsidR="005E39AF" w:rsidRDefault="005E39AF" w:rsidP="005E39AF">
      <w:pPr>
        <w:pBdr>
          <w:top w:val="nil"/>
          <w:left w:val="nil"/>
          <w:bottom w:val="nil"/>
          <w:right w:val="nil"/>
          <w:between w:val="nil"/>
        </w:pBdr>
        <w:spacing w:after="120"/>
        <w:jc w:val="both"/>
        <w:rPr>
          <w:rFonts w:eastAsia="Times"/>
          <w:sz w:val="24"/>
          <w:szCs w:val="24"/>
          <w:lang w:val="en-US"/>
        </w:rPr>
      </w:pPr>
    </w:p>
    <w:p w14:paraId="6E850A44" w14:textId="77777777" w:rsidR="005E39AF" w:rsidRDefault="005E39AF" w:rsidP="005E39AF">
      <w:pPr>
        <w:keepNext/>
        <w:pBdr>
          <w:top w:val="nil"/>
          <w:left w:val="nil"/>
          <w:bottom w:val="nil"/>
          <w:right w:val="nil"/>
          <w:between w:val="nil"/>
        </w:pBdr>
        <w:spacing w:after="120"/>
        <w:jc w:val="both"/>
      </w:pPr>
      <w:r>
        <w:rPr>
          <w:rFonts w:eastAsia="Times"/>
          <w:noProof/>
          <w:sz w:val="24"/>
          <w:szCs w:val="24"/>
          <w:lang w:val="en-US"/>
        </w:rPr>
        <w:drawing>
          <wp:inline distT="0" distB="0" distL="0" distR="0" wp14:anchorId="322662E2" wp14:editId="65284A4E">
            <wp:extent cx="5943600" cy="3293745"/>
            <wp:effectExtent l="0" t="0" r="0" b="0"/>
            <wp:docPr id="13987604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760485" name="Picture 1398760485"/>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293745"/>
                    </a:xfrm>
                    <a:prstGeom prst="rect">
                      <a:avLst/>
                    </a:prstGeom>
                  </pic:spPr>
                </pic:pic>
              </a:graphicData>
            </a:graphic>
          </wp:inline>
        </w:drawing>
      </w:r>
    </w:p>
    <w:p w14:paraId="4075C7E1" w14:textId="4A0A894A" w:rsidR="005E39AF" w:rsidRPr="005E39AF" w:rsidRDefault="005E39AF" w:rsidP="005E39AF">
      <w:pPr>
        <w:pStyle w:val="Caption"/>
        <w:jc w:val="center"/>
        <w:rPr>
          <w:rFonts w:eastAsia="Times"/>
          <w:i w:val="0"/>
          <w:iCs w:val="0"/>
          <w:color w:val="auto"/>
          <w:sz w:val="24"/>
          <w:szCs w:val="24"/>
          <w:lang w:val="en-US"/>
        </w:rPr>
      </w:pPr>
      <w:bookmarkStart w:id="8" w:name="_Ref158210868"/>
      <w:r w:rsidRPr="005E39AF">
        <w:rPr>
          <w:rFonts w:eastAsia="Times"/>
          <w:i w:val="0"/>
          <w:iCs w:val="0"/>
          <w:color w:val="auto"/>
          <w:sz w:val="24"/>
          <w:szCs w:val="24"/>
          <w:lang w:val="en-US"/>
        </w:rPr>
        <w:t xml:space="preserve">Figure </w:t>
      </w:r>
      <w:r w:rsidRPr="005E39AF">
        <w:rPr>
          <w:rFonts w:eastAsia="Times"/>
          <w:i w:val="0"/>
          <w:iCs w:val="0"/>
          <w:color w:val="auto"/>
          <w:sz w:val="24"/>
          <w:szCs w:val="24"/>
          <w:lang w:val="en-US"/>
        </w:rPr>
        <w:fldChar w:fldCharType="begin"/>
      </w:r>
      <w:r w:rsidRPr="005E39AF">
        <w:rPr>
          <w:rFonts w:eastAsia="Times"/>
          <w:i w:val="0"/>
          <w:iCs w:val="0"/>
          <w:color w:val="auto"/>
          <w:sz w:val="24"/>
          <w:szCs w:val="24"/>
          <w:lang w:val="en-US"/>
        </w:rPr>
        <w:instrText xml:space="preserve"> SEQ Figure \* ARABIC </w:instrText>
      </w:r>
      <w:r w:rsidRPr="005E39AF">
        <w:rPr>
          <w:rFonts w:eastAsia="Times"/>
          <w:i w:val="0"/>
          <w:iCs w:val="0"/>
          <w:color w:val="auto"/>
          <w:sz w:val="24"/>
          <w:szCs w:val="24"/>
          <w:lang w:val="en-US"/>
        </w:rPr>
        <w:fldChar w:fldCharType="separate"/>
      </w:r>
      <w:r w:rsidRPr="005E39AF">
        <w:rPr>
          <w:rFonts w:eastAsia="Times"/>
          <w:i w:val="0"/>
          <w:iCs w:val="0"/>
          <w:color w:val="auto"/>
          <w:sz w:val="24"/>
          <w:szCs w:val="24"/>
          <w:lang w:val="en-US"/>
        </w:rPr>
        <w:t>2</w:t>
      </w:r>
      <w:r w:rsidRPr="005E39AF">
        <w:rPr>
          <w:rFonts w:eastAsia="Times"/>
          <w:i w:val="0"/>
          <w:iCs w:val="0"/>
          <w:color w:val="auto"/>
          <w:sz w:val="24"/>
          <w:szCs w:val="24"/>
          <w:lang w:val="en-US"/>
        </w:rPr>
        <w:fldChar w:fldCharType="end"/>
      </w:r>
      <w:bookmarkEnd w:id="8"/>
      <w:r w:rsidRPr="005E39AF">
        <w:rPr>
          <w:rFonts w:eastAsia="Times"/>
          <w:i w:val="0"/>
          <w:iCs w:val="0"/>
          <w:color w:val="auto"/>
          <w:sz w:val="24"/>
          <w:szCs w:val="24"/>
          <w:lang w:val="en-US"/>
        </w:rPr>
        <w:t>: Dynamic scheduling of data overlapping with MGs is an implicit indication to skip the MG and transmit/receive the data</w:t>
      </w:r>
    </w:p>
    <w:p w14:paraId="71C4035B" w14:textId="0AE1FB10" w:rsidR="00F84C18" w:rsidRPr="00F84C18" w:rsidRDefault="00F84C18" w:rsidP="005E39AF">
      <w:pPr>
        <w:pBdr>
          <w:top w:val="nil"/>
          <w:left w:val="nil"/>
          <w:bottom w:val="nil"/>
          <w:right w:val="nil"/>
          <w:between w:val="nil"/>
        </w:pBdr>
        <w:spacing w:after="120"/>
        <w:jc w:val="both"/>
        <w:rPr>
          <w:rFonts w:eastAsia="Times"/>
          <w:sz w:val="24"/>
          <w:szCs w:val="24"/>
          <w:lang w:val="en-US"/>
        </w:rPr>
      </w:pPr>
      <w:r w:rsidRPr="00F84C18">
        <w:rPr>
          <w:rFonts w:eastAsia="Times"/>
          <w:sz w:val="24"/>
          <w:szCs w:val="24"/>
          <w:lang w:val="en-US"/>
        </w:rPr>
        <w:t xml:space="preserve">The </w:t>
      </w:r>
      <w:r w:rsidR="005E39AF">
        <w:rPr>
          <w:rFonts w:eastAsia="Times"/>
          <w:sz w:val="24"/>
          <w:szCs w:val="24"/>
          <w:lang w:val="en-US"/>
        </w:rPr>
        <w:t>gNB</w:t>
      </w:r>
      <w:r w:rsidRPr="00F84C18">
        <w:rPr>
          <w:rFonts w:eastAsia="Times"/>
          <w:sz w:val="24"/>
          <w:szCs w:val="24"/>
          <w:lang w:val="en-US"/>
        </w:rPr>
        <w:t xml:space="preserve"> can configure the UE to skip a measurement gap/restriction when a dynamic UL/DL scheduling is received and the scheduled data is overlapping with the measurement gap/restriction. </w:t>
      </w:r>
    </w:p>
    <w:p w14:paraId="2009CAAF" w14:textId="14223914" w:rsidR="00F84C18" w:rsidRDefault="00F84C18" w:rsidP="005E39AF">
      <w:pPr>
        <w:pBdr>
          <w:top w:val="nil"/>
          <w:left w:val="nil"/>
          <w:bottom w:val="nil"/>
          <w:right w:val="nil"/>
          <w:between w:val="nil"/>
        </w:pBdr>
        <w:spacing w:after="120"/>
        <w:jc w:val="both"/>
        <w:rPr>
          <w:rFonts w:eastAsia="Times"/>
          <w:sz w:val="24"/>
          <w:szCs w:val="24"/>
          <w:lang w:val="en-US"/>
        </w:rPr>
      </w:pPr>
      <w:r w:rsidRPr="00F84C18">
        <w:rPr>
          <w:rFonts w:eastAsia="Times"/>
          <w:sz w:val="24"/>
          <w:szCs w:val="24"/>
          <w:lang w:val="en-US"/>
        </w:rPr>
        <w:t xml:space="preserve">The UE can also be configured to monitor PDCCH during measurement gaps/restrictions. For example, the UE could be configured to monitor a specific control occasion (e.g., a search space or a PDCCH configuration or a specific CORESET carrying DL/UL scheduling for high priority data like XR data) even if it does overlap with measurement gaps/restrictions. </w:t>
      </w:r>
    </w:p>
    <w:p w14:paraId="5797803A" w14:textId="77777777" w:rsidR="00692E51" w:rsidRPr="00EA5594" w:rsidRDefault="00692E51" w:rsidP="00692E51">
      <w:pPr>
        <w:jc w:val="both"/>
        <w:rPr>
          <w:sz w:val="24"/>
          <w:szCs w:val="24"/>
          <w:lang w:eastAsia="zh-TW"/>
        </w:rPr>
      </w:pPr>
    </w:p>
    <w:p w14:paraId="6A1F1579" w14:textId="5540F330" w:rsidR="00692E51" w:rsidRPr="00EA5594" w:rsidRDefault="00692E51" w:rsidP="00692E51">
      <w:pPr>
        <w:pStyle w:val="ListParagraph"/>
        <w:numPr>
          <w:ilvl w:val="0"/>
          <w:numId w:val="4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Dynamic</w:t>
      </w:r>
      <w:r w:rsidRPr="00692E51">
        <w:rPr>
          <w:rFonts w:ascii="Times New Roman" w:eastAsiaTheme="minorEastAsia" w:hAnsi="Times New Roman" w:cs="Times New Roman"/>
          <w:b/>
          <w:bCs/>
          <w:i/>
          <w:iCs/>
          <w:noProof/>
          <w:lang w:val="en-GB" w:eastAsia="zh-CN"/>
        </w:rPr>
        <w:t xml:space="preserve"> UL/DL scheduling</w:t>
      </w:r>
      <w:r>
        <w:rPr>
          <w:rFonts w:ascii="Times New Roman" w:eastAsiaTheme="minorEastAsia" w:hAnsi="Times New Roman" w:cs="Times New Roman"/>
          <w:b/>
          <w:bCs/>
          <w:i/>
          <w:iCs/>
          <w:noProof/>
          <w:lang w:val="en-GB" w:eastAsia="zh-CN"/>
        </w:rPr>
        <w:t xml:space="preserve"> of resources </w:t>
      </w:r>
      <w:r w:rsidRPr="00692E51">
        <w:rPr>
          <w:rFonts w:ascii="Times New Roman" w:eastAsiaTheme="minorEastAsia" w:hAnsi="Times New Roman" w:cs="Times New Roman"/>
          <w:b/>
          <w:bCs/>
          <w:i/>
          <w:iCs/>
          <w:noProof/>
          <w:lang w:val="en-GB" w:eastAsia="zh-CN"/>
        </w:rPr>
        <w:t xml:space="preserve">overlapping with </w:t>
      </w:r>
      <w:r>
        <w:rPr>
          <w:rFonts w:ascii="Times New Roman" w:eastAsiaTheme="minorEastAsia" w:hAnsi="Times New Roman" w:cs="Times New Roman"/>
          <w:b/>
          <w:bCs/>
          <w:i/>
          <w:iCs/>
          <w:noProof/>
          <w:lang w:val="en-GB" w:eastAsia="zh-CN"/>
        </w:rPr>
        <w:t>a</w:t>
      </w:r>
      <w:r w:rsidRPr="00692E51">
        <w:rPr>
          <w:rFonts w:ascii="Times New Roman" w:eastAsiaTheme="minorEastAsia" w:hAnsi="Times New Roman" w:cs="Times New Roman"/>
          <w:b/>
          <w:bCs/>
          <w:i/>
          <w:iCs/>
          <w:noProof/>
          <w:lang w:val="en-GB" w:eastAsia="zh-CN"/>
        </w:rPr>
        <w:t xml:space="preserve"> measurement gap/restriction</w:t>
      </w:r>
      <w:r w:rsidR="00485BAC">
        <w:rPr>
          <w:rFonts w:ascii="Times New Roman" w:eastAsiaTheme="minorEastAsia" w:hAnsi="Times New Roman" w:cs="Times New Roman"/>
          <w:b/>
          <w:bCs/>
          <w:i/>
          <w:iCs/>
          <w:noProof/>
          <w:lang w:val="en-GB" w:eastAsia="zh-CN"/>
        </w:rPr>
        <w:t xml:space="preserve"> is an implicit indication to skip the measurement gap.</w:t>
      </w:r>
    </w:p>
    <w:p w14:paraId="4F4CFD1F" w14:textId="77777777" w:rsidR="00692E51" w:rsidRDefault="00692E51" w:rsidP="005E39AF">
      <w:pPr>
        <w:pBdr>
          <w:top w:val="nil"/>
          <w:left w:val="nil"/>
          <w:bottom w:val="nil"/>
          <w:right w:val="nil"/>
          <w:between w:val="nil"/>
        </w:pBdr>
        <w:spacing w:after="120"/>
        <w:jc w:val="both"/>
        <w:rPr>
          <w:rFonts w:eastAsia="Times"/>
          <w:sz w:val="24"/>
          <w:szCs w:val="24"/>
          <w:lang w:val="en-US"/>
        </w:rPr>
      </w:pPr>
    </w:p>
    <w:p w14:paraId="54F1242F" w14:textId="4142F2DE" w:rsidR="00B8145A" w:rsidRPr="00820B6A" w:rsidRDefault="009F3918" w:rsidP="009F3918">
      <w:pPr>
        <w:pStyle w:val="Heading1"/>
        <w:jc w:val="both"/>
        <w:rPr>
          <w:lang w:eastAsia="zh-TW"/>
        </w:rPr>
      </w:pPr>
      <w:r>
        <w:rPr>
          <w:lang w:eastAsia="zh-TW"/>
        </w:rPr>
        <w:t xml:space="preserve">UL configured grant: </w:t>
      </w:r>
      <w:r w:rsidRPr="009F3918">
        <w:rPr>
          <w:lang w:eastAsia="zh-TW"/>
        </w:rPr>
        <w:t>Skipping measurement gaps depending on the remaining delay budget</w:t>
      </w:r>
    </w:p>
    <w:p w14:paraId="4D649652" w14:textId="16D8E524" w:rsidR="00A569EB" w:rsidRDefault="00A569EB" w:rsidP="00B8145A">
      <w:pPr>
        <w:jc w:val="both"/>
        <w:rPr>
          <w:rFonts w:eastAsia="Times"/>
          <w:sz w:val="24"/>
          <w:szCs w:val="24"/>
          <w:lang w:val="en-US"/>
        </w:rPr>
      </w:pPr>
      <w:r>
        <w:rPr>
          <w:rFonts w:eastAsia="Times"/>
          <w:sz w:val="24"/>
          <w:szCs w:val="24"/>
          <w:lang w:val="en-US"/>
        </w:rPr>
        <w:t xml:space="preserve">Ideally, the UE is required to do the measurements and </w:t>
      </w:r>
      <w:r w:rsidR="004B7C36">
        <w:rPr>
          <w:rFonts w:eastAsia="Times"/>
          <w:sz w:val="24"/>
          <w:szCs w:val="24"/>
          <w:lang w:val="en-US"/>
        </w:rPr>
        <w:t xml:space="preserve">also </w:t>
      </w:r>
      <w:r w:rsidR="00604CD0">
        <w:rPr>
          <w:rFonts w:eastAsia="Times"/>
          <w:sz w:val="24"/>
          <w:szCs w:val="24"/>
          <w:lang w:val="en-US"/>
        </w:rPr>
        <w:t>transmit</w:t>
      </w:r>
      <w:r>
        <w:rPr>
          <w:rFonts w:eastAsia="Times"/>
          <w:sz w:val="24"/>
          <w:szCs w:val="24"/>
          <w:lang w:val="en-US"/>
        </w:rPr>
        <w:t xml:space="preserve"> the UL </w:t>
      </w:r>
      <w:r w:rsidR="00604CD0">
        <w:rPr>
          <w:rFonts w:eastAsia="Times"/>
          <w:sz w:val="24"/>
          <w:szCs w:val="24"/>
          <w:lang w:val="en-US"/>
        </w:rPr>
        <w:t>data</w:t>
      </w:r>
      <w:r>
        <w:rPr>
          <w:rFonts w:eastAsia="Times"/>
          <w:sz w:val="24"/>
          <w:szCs w:val="24"/>
          <w:lang w:val="en-US"/>
        </w:rPr>
        <w:t xml:space="preserve"> before the data expiry</w:t>
      </w:r>
      <w:r w:rsidR="00D34231">
        <w:rPr>
          <w:rFonts w:eastAsia="Times"/>
          <w:sz w:val="24"/>
          <w:szCs w:val="24"/>
          <w:lang w:val="en-US"/>
        </w:rPr>
        <w:t xml:space="preserve"> (e.g., the associated PDCP discard timer expiry)</w:t>
      </w:r>
      <w:r>
        <w:rPr>
          <w:rFonts w:eastAsia="Times"/>
          <w:sz w:val="24"/>
          <w:szCs w:val="24"/>
          <w:lang w:val="en-US"/>
        </w:rPr>
        <w:t>. If the UE carries the measurement and comply to the measurement gap</w:t>
      </w:r>
      <w:r w:rsidR="00604CD0">
        <w:rPr>
          <w:rFonts w:eastAsia="Times"/>
          <w:sz w:val="24"/>
          <w:szCs w:val="24"/>
          <w:lang w:val="en-US"/>
        </w:rPr>
        <w:t xml:space="preserve">, the remaining time should be enough to send the UL transmission on the CG resources or if no CG resources available before the data expiry, the UE should get enough time to send an SR and receive an UL scheduling and transmit the UL data before the deadline. </w:t>
      </w:r>
    </w:p>
    <w:p w14:paraId="17C339A9" w14:textId="311D5EE5" w:rsidR="0065312E" w:rsidRDefault="0065312E" w:rsidP="00B8145A">
      <w:pPr>
        <w:jc w:val="both"/>
        <w:rPr>
          <w:rFonts w:eastAsia="Times"/>
          <w:sz w:val="24"/>
          <w:szCs w:val="24"/>
          <w:lang w:val="en-US"/>
        </w:rPr>
      </w:pPr>
      <w:r>
        <w:rPr>
          <w:rFonts w:eastAsia="Times"/>
          <w:sz w:val="24"/>
          <w:szCs w:val="24"/>
          <w:lang w:val="en-US"/>
        </w:rPr>
        <w:t xml:space="preserve">The UE can do this assessment based on the remaining PDCP discard timer and based on the CG configuration without any additional specification work. However, if no CG resources is available and if the UE needs dynamic UL scheduling from the network, the UE can rely on sending a high priority SR to indicate to the network the urgency of the scheduling. </w:t>
      </w:r>
    </w:p>
    <w:p w14:paraId="47B31E15" w14:textId="2724481F" w:rsidR="0008168A" w:rsidRDefault="0065312E" w:rsidP="00B8145A">
      <w:pPr>
        <w:jc w:val="both"/>
        <w:rPr>
          <w:rFonts w:eastAsia="Times"/>
          <w:sz w:val="24"/>
          <w:szCs w:val="24"/>
          <w:lang w:val="en-US"/>
        </w:rPr>
      </w:pPr>
      <w:r>
        <w:rPr>
          <w:rFonts w:eastAsia="Times"/>
          <w:sz w:val="24"/>
          <w:szCs w:val="24"/>
          <w:lang w:val="en-US"/>
        </w:rPr>
        <w:t>Alternatively, t</w:t>
      </w:r>
      <w:r w:rsidR="00D34231">
        <w:rPr>
          <w:rFonts w:eastAsia="Times"/>
          <w:sz w:val="24"/>
          <w:szCs w:val="24"/>
          <w:lang w:val="en-US"/>
        </w:rPr>
        <w:t xml:space="preserve">he gNB can configure the UE with a delay threshold. </w:t>
      </w:r>
      <w:r w:rsidR="00D34231" w:rsidRPr="00D34231">
        <w:rPr>
          <w:rFonts w:eastAsia="Times"/>
          <w:sz w:val="24"/>
          <w:szCs w:val="24"/>
          <w:lang w:val="en-US"/>
        </w:rPr>
        <w:t xml:space="preserve">When the UE has an UL transmission to be transmitted on CG resources that overlap with a measurement gap/restriction, the UE assesses whether the remaining transmission time is </w:t>
      </w:r>
      <w:r w:rsidR="0008168A">
        <w:rPr>
          <w:rFonts w:eastAsia="Times"/>
          <w:sz w:val="24"/>
          <w:szCs w:val="24"/>
          <w:lang w:val="en-US"/>
        </w:rPr>
        <w:t>larger</w:t>
      </w:r>
      <w:r w:rsidR="00D34231" w:rsidRPr="00D34231">
        <w:rPr>
          <w:rFonts w:eastAsia="Times"/>
          <w:sz w:val="24"/>
          <w:szCs w:val="24"/>
          <w:lang w:val="en-US"/>
        </w:rPr>
        <w:t xml:space="preserve"> than the configured </w:t>
      </w:r>
      <w:r w:rsidR="00D34231">
        <w:rPr>
          <w:rFonts w:eastAsia="Times"/>
          <w:sz w:val="24"/>
          <w:szCs w:val="24"/>
          <w:lang w:val="en-US"/>
        </w:rPr>
        <w:t>delay threshold.</w:t>
      </w:r>
      <w:r w:rsidR="0008168A">
        <w:rPr>
          <w:rFonts w:eastAsia="Times"/>
          <w:sz w:val="24"/>
          <w:szCs w:val="24"/>
          <w:lang w:val="en-US"/>
        </w:rPr>
        <w:t xml:space="preserve"> </w:t>
      </w:r>
      <w:r w:rsidR="0008168A" w:rsidRPr="0008168A">
        <w:rPr>
          <w:rFonts w:eastAsia="Times"/>
          <w:sz w:val="24"/>
          <w:szCs w:val="24"/>
          <w:lang w:val="en-US"/>
        </w:rPr>
        <w:t>If this condition is met, the UE complies to the measurement gap and carries the measurement and transmit the data afterwards. If the condition is not met, the UE skips the measurement gap/restriction and transmits the UL XR data.</w:t>
      </w:r>
    </w:p>
    <w:p w14:paraId="7BF72841" w14:textId="77777777" w:rsidR="00AD6731" w:rsidRPr="00EA5594" w:rsidRDefault="00AD6731" w:rsidP="00AD6731">
      <w:pPr>
        <w:jc w:val="both"/>
        <w:rPr>
          <w:sz w:val="24"/>
          <w:szCs w:val="24"/>
          <w:lang w:eastAsia="zh-TW"/>
        </w:rPr>
      </w:pPr>
    </w:p>
    <w:p w14:paraId="53D039D4" w14:textId="731F9785" w:rsidR="00AD6731" w:rsidRPr="00EA5594" w:rsidRDefault="00AD6731" w:rsidP="00AD6731">
      <w:pPr>
        <w:pStyle w:val="ListParagraph"/>
        <w:numPr>
          <w:ilvl w:val="0"/>
          <w:numId w:val="4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For </w:t>
      </w:r>
      <w:r w:rsidR="009C70DF">
        <w:rPr>
          <w:rFonts w:ascii="Times New Roman" w:eastAsiaTheme="minorEastAsia" w:hAnsi="Times New Roman" w:cs="Times New Roman"/>
          <w:b/>
          <w:bCs/>
          <w:i/>
          <w:iCs/>
          <w:noProof/>
          <w:lang w:val="en-GB" w:eastAsia="zh-CN"/>
        </w:rPr>
        <w:t xml:space="preserve">a </w:t>
      </w:r>
      <w:r>
        <w:rPr>
          <w:rFonts w:ascii="Times New Roman" w:eastAsiaTheme="minorEastAsia" w:hAnsi="Times New Roman" w:cs="Times New Roman"/>
          <w:b/>
          <w:bCs/>
          <w:i/>
          <w:iCs/>
          <w:noProof/>
          <w:lang w:val="en-GB" w:eastAsia="zh-CN"/>
        </w:rPr>
        <w:t>configured grant transmissio</w:t>
      </w:r>
      <w:r w:rsidR="002B633E">
        <w:rPr>
          <w:rFonts w:ascii="Times New Roman" w:eastAsiaTheme="minorEastAsia" w:hAnsi="Times New Roman" w:cs="Times New Roman"/>
          <w:b/>
          <w:bCs/>
          <w:i/>
          <w:iCs/>
          <w:noProof/>
          <w:lang w:val="en-GB" w:eastAsia="zh-CN"/>
        </w:rPr>
        <w:t>n</w:t>
      </w:r>
      <w:r w:rsidR="009C70DF">
        <w:rPr>
          <w:rFonts w:ascii="Times New Roman" w:eastAsiaTheme="minorEastAsia" w:hAnsi="Times New Roman" w:cs="Times New Roman"/>
          <w:b/>
          <w:bCs/>
          <w:i/>
          <w:iCs/>
          <w:noProof/>
          <w:lang w:val="en-GB" w:eastAsia="zh-CN"/>
        </w:rPr>
        <w:t xml:space="preserve">, </w:t>
      </w:r>
      <w:r w:rsidR="009C70DF" w:rsidRPr="009C70DF">
        <w:rPr>
          <w:rFonts w:ascii="Times New Roman" w:eastAsiaTheme="minorEastAsia" w:hAnsi="Times New Roman" w:cs="Times New Roman"/>
          <w:b/>
          <w:bCs/>
          <w:i/>
          <w:iCs/>
          <w:noProof/>
          <w:lang w:val="en-GB" w:eastAsia="zh-CN"/>
        </w:rPr>
        <w:t>skip a measurement gap depending on the remaining delay budget</w:t>
      </w:r>
      <w:r w:rsidR="002B633E">
        <w:rPr>
          <w:rFonts w:ascii="Times New Roman" w:eastAsiaTheme="minorEastAsia" w:hAnsi="Times New Roman" w:cs="Times New Roman"/>
          <w:b/>
          <w:bCs/>
          <w:i/>
          <w:iCs/>
          <w:noProof/>
          <w:lang w:val="en-GB" w:eastAsia="zh-CN"/>
        </w:rPr>
        <w:t xml:space="preserve"> for the transmission</w:t>
      </w:r>
      <w:r w:rsidR="009C70DF">
        <w:rPr>
          <w:rFonts w:ascii="Times New Roman" w:eastAsiaTheme="minorEastAsia" w:hAnsi="Times New Roman" w:cs="Times New Roman"/>
          <w:b/>
          <w:bCs/>
          <w:i/>
          <w:iCs/>
          <w:noProof/>
          <w:lang w:val="en-GB" w:eastAsia="zh-CN"/>
        </w:rPr>
        <w:t>.</w:t>
      </w:r>
    </w:p>
    <w:p w14:paraId="7E757ADB" w14:textId="77777777" w:rsidR="00AD6731" w:rsidRDefault="00AD6731" w:rsidP="00F84E53">
      <w:pPr>
        <w:pBdr>
          <w:top w:val="nil"/>
          <w:left w:val="nil"/>
          <w:bottom w:val="nil"/>
          <w:right w:val="nil"/>
          <w:between w:val="nil"/>
        </w:pBdr>
        <w:spacing w:after="120"/>
        <w:jc w:val="both"/>
        <w:rPr>
          <w:rFonts w:eastAsia="Times"/>
          <w:sz w:val="24"/>
          <w:szCs w:val="24"/>
          <w:lang w:val="en-US"/>
        </w:rPr>
      </w:pPr>
    </w:p>
    <w:p w14:paraId="132876C0" w14:textId="533EE133" w:rsidR="00F84E53" w:rsidRDefault="00F84E53" w:rsidP="00F84E53">
      <w:pPr>
        <w:pStyle w:val="Heading1"/>
        <w:jc w:val="both"/>
        <w:rPr>
          <w:lang w:eastAsia="zh-TW"/>
        </w:rPr>
      </w:pPr>
      <w:r w:rsidRPr="009F3918">
        <w:rPr>
          <w:lang w:eastAsia="zh-TW"/>
        </w:rPr>
        <w:t xml:space="preserve">Skipping measurement gaps </w:t>
      </w:r>
      <w:r w:rsidR="002B45A8">
        <w:rPr>
          <w:lang w:eastAsia="zh-TW"/>
        </w:rPr>
        <w:t>based</w:t>
      </w:r>
      <w:r w:rsidRPr="009F3918">
        <w:rPr>
          <w:lang w:eastAsia="zh-TW"/>
        </w:rPr>
        <w:t xml:space="preserve"> on </w:t>
      </w:r>
      <w:r>
        <w:rPr>
          <w:lang w:eastAsia="zh-TW"/>
        </w:rPr>
        <w:t>data priority</w:t>
      </w:r>
    </w:p>
    <w:p w14:paraId="3D13072D" w14:textId="77777777" w:rsidR="00F84E53" w:rsidRDefault="00F84E53" w:rsidP="009F3918">
      <w:pPr>
        <w:jc w:val="both"/>
        <w:rPr>
          <w:rFonts w:eastAsia="Times"/>
          <w:sz w:val="24"/>
          <w:szCs w:val="24"/>
          <w:lang w:val="en-US"/>
        </w:rPr>
      </w:pPr>
    </w:p>
    <w:p w14:paraId="533C7882" w14:textId="63EF2532" w:rsidR="0051750F" w:rsidRPr="00F84E53" w:rsidRDefault="00F84E53" w:rsidP="00692E51">
      <w:pPr>
        <w:pBdr>
          <w:top w:val="nil"/>
          <w:left w:val="nil"/>
          <w:bottom w:val="nil"/>
          <w:right w:val="nil"/>
          <w:between w:val="nil"/>
        </w:pBdr>
        <w:spacing w:after="120"/>
        <w:jc w:val="both"/>
        <w:rPr>
          <w:rFonts w:eastAsia="Times"/>
          <w:sz w:val="24"/>
          <w:szCs w:val="24"/>
          <w:lang w:val="en-US"/>
        </w:rPr>
      </w:pPr>
      <w:r>
        <w:rPr>
          <w:rFonts w:eastAsia="Times"/>
          <w:sz w:val="24"/>
          <w:szCs w:val="24"/>
          <w:lang w:val="en-US"/>
        </w:rPr>
        <w:t>The</w:t>
      </w:r>
      <w:r w:rsidRPr="00F84E53">
        <w:rPr>
          <w:rFonts w:eastAsia="Times"/>
          <w:sz w:val="24"/>
          <w:szCs w:val="24"/>
          <w:lang w:val="en-US"/>
        </w:rPr>
        <w:t xml:space="preserve"> PDU Set Importance (PSI) </w:t>
      </w:r>
      <w:r>
        <w:rPr>
          <w:rFonts w:eastAsia="Times"/>
          <w:sz w:val="24"/>
          <w:szCs w:val="24"/>
          <w:lang w:val="en-US"/>
        </w:rPr>
        <w:t xml:space="preserve">could be used to decide about the </w:t>
      </w:r>
      <w:r w:rsidRPr="00F84E53">
        <w:rPr>
          <w:rFonts w:eastAsia="Times"/>
          <w:sz w:val="24"/>
          <w:szCs w:val="24"/>
          <w:lang w:val="en-US"/>
        </w:rPr>
        <w:t>skipping of a measurement gap/restriction</w:t>
      </w:r>
      <w:r>
        <w:rPr>
          <w:rFonts w:eastAsia="Times"/>
          <w:sz w:val="24"/>
          <w:szCs w:val="24"/>
          <w:lang w:val="en-US"/>
        </w:rPr>
        <w:t xml:space="preserve">. </w:t>
      </w:r>
      <w:r w:rsidRPr="00F84E53">
        <w:rPr>
          <w:rFonts w:eastAsia="Times"/>
          <w:sz w:val="24"/>
          <w:szCs w:val="24"/>
          <w:lang w:val="en-US"/>
        </w:rPr>
        <w:t>The PSI indicates the importance of the PDU Set</w:t>
      </w:r>
      <w:r>
        <w:rPr>
          <w:rFonts w:eastAsia="Times"/>
          <w:sz w:val="24"/>
          <w:szCs w:val="24"/>
          <w:lang w:val="en-US"/>
        </w:rPr>
        <w:t xml:space="preserve"> in the XR traffic</w:t>
      </w:r>
      <w:r w:rsidRPr="00F84E53">
        <w:rPr>
          <w:rFonts w:eastAsia="Times"/>
          <w:sz w:val="24"/>
          <w:szCs w:val="24"/>
          <w:lang w:val="en-US"/>
        </w:rPr>
        <w:t xml:space="preserve">. If the UL transmission overlaps with </w:t>
      </w:r>
      <w:r>
        <w:rPr>
          <w:rFonts w:eastAsia="Times"/>
          <w:sz w:val="24"/>
          <w:szCs w:val="24"/>
          <w:lang w:val="en-US"/>
        </w:rPr>
        <w:t>a</w:t>
      </w:r>
      <w:r w:rsidRPr="00F84E53">
        <w:rPr>
          <w:rFonts w:eastAsia="Times"/>
          <w:sz w:val="24"/>
          <w:szCs w:val="24"/>
          <w:lang w:val="en-US"/>
        </w:rPr>
        <w:t xml:space="preserve"> measurement gap/restriction</w:t>
      </w:r>
      <w:r>
        <w:rPr>
          <w:rFonts w:eastAsia="Times"/>
          <w:sz w:val="24"/>
          <w:szCs w:val="24"/>
          <w:lang w:val="en-US"/>
        </w:rPr>
        <w:t xml:space="preserve">, the UE can check the PSI to decide </w:t>
      </w:r>
      <w:r w:rsidR="0051750F">
        <w:rPr>
          <w:rFonts w:eastAsia="Times"/>
          <w:sz w:val="24"/>
          <w:szCs w:val="24"/>
          <w:lang w:val="en-US"/>
        </w:rPr>
        <w:t>whether</w:t>
      </w:r>
      <w:r>
        <w:rPr>
          <w:rFonts w:eastAsia="Times"/>
          <w:sz w:val="24"/>
          <w:szCs w:val="24"/>
          <w:lang w:val="en-US"/>
        </w:rPr>
        <w:t xml:space="preserve"> the data is important enough to skip the measurement gap. For example, the gNB can configure the UE with PSI threshold and if</w:t>
      </w:r>
      <w:r w:rsidRPr="00F84E53">
        <w:rPr>
          <w:rFonts w:eastAsia="Times"/>
          <w:sz w:val="24"/>
          <w:szCs w:val="24"/>
          <w:lang w:val="en-US"/>
        </w:rPr>
        <w:t xml:space="preserve"> the PSI of the data to be transmitted</w:t>
      </w:r>
      <w:r>
        <w:rPr>
          <w:rFonts w:eastAsia="Times"/>
          <w:sz w:val="24"/>
          <w:szCs w:val="24"/>
          <w:lang w:val="en-US"/>
        </w:rPr>
        <w:t xml:space="preserve"> in UL</w:t>
      </w:r>
      <w:r w:rsidRPr="00F84E53">
        <w:rPr>
          <w:rFonts w:eastAsia="Times"/>
          <w:sz w:val="24"/>
          <w:szCs w:val="24"/>
          <w:lang w:val="en-US"/>
        </w:rPr>
        <w:t xml:space="preserve"> </w:t>
      </w:r>
      <w:r>
        <w:rPr>
          <w:rFonts w:eastAsia="Times"/>
          <w:sz w:val="24"/>
          <w:szCs w:val="24"/>
          <w:lang w:val="en-US"/>
        </w:rPr>
        <w:t>is</w:t>
      </w:r>
      <w:r w:rsidRPr="00F84E53">
        <w:rPr>
          <w:rFonts w:eastAsia="Times"/>
          <w:sz w:val="24"/>
          <w:szCs w:val="24"/>
          <w:lang w:val="en-US"/>
        </w:rPr>
        <w:t xml:space="preserve"> above the configured PSI </w:t>
      </w:r>
      <w:r w:rsidR="00692E51" w:rsidRPr="00F84E53">
        <w:rPr>
          <w:rFonts w:eastAsia="Times"/>
          <w:sz w:val="24"/>
          <w:szCs w:val="24"/>
          <w:lang w:val="en-US"/>
        </w:rPr>
        <w:t>threshold,</w:t>
      </w:r>
      <w:r>
        <w:rPr>
          <w:rFonts w:eastAsia="Times"/>
          <w:sz w:val="24"/>
          <w:szCs w:val="24"/>
          <w:lang w:val="en-US"/>
        </w:rPr>
        <w:t xml:space="preserve"> then </w:t>
      </w:r>
      <w:r w:rsidRPr="00F84E53">
        <w:rPr>
          <w:rFonts w:eastAsia="Times"/>
          <w:sz w:val="24"/>
          <w:szCs w:val="24"/>
          <w:lang w:val="en-US"/>
        </w:rPr>
        <w:t>the UE skips the measurement gap/restriction and transmits the UL data</w:t>
      </w:r>
      <w:r w:rsidR="0051750F">
        <w:rPr>
          <w:rFonts w:eastAsia="Times"/>
          <w:sz w:val="24"/>
          <w:szCs w:val="24"/>
          <w:lang w:val="en-US"/>
        </w:rPr>
        <w:t xml:space="preserve">. </w:t>
      </w:r>
      <w:r w:rsidR="0051750F" w:rsidRPr="00F84E53">
        <w:rPr>
          <w:rFonts w:eastAsia="Times"/>
          <w:sz w:val="24"/>
          <w:szCs w:val="24"/>
          <w:lang w:val="en-US"/>
        </w:rPr>
        <w:t xml:space="preserve">If the PSI of the data is below the specific configured threshold, the UE carries the </w:t>
      </w:r>
      <w:r w:rsidR="0051750F" w:rsidRPr="00F84E53">
        <w:rPr>
          <w:rFonts w:eastAsia="Times"/>
          <w:sz w:val="24"/>
          <w:szCs w:val="24"/>
          <w:lang w:val="en-US"/>
        </w:rPr>
        <w:lastRenderedPageBreak/>
        <w:t>measurement and drops/delays the data transmission.</w:t>
      </w:r>
      <w:r w:rsidR="0051750F">
        <w:rPr>
          <w:rFonts w:eastAsia="Times"/>
          <w:sz w:val="24"/>
          <w:szCs w:val="24"/>
          <w:lang w:val="en-US"/>
        </w:rPr>
        <w:t xml:space="preserve"> This limits the impact on the RRM performance and allows the network to be in control of the performance </w:t>
      </w:r>
      <w:r w:rsidR="001F4189">
        <w:rPr>
          <w:rFonts w:eastAsia="Times"/>
          <w:sz w:val="24"/>
          <w:szCs w:val="24"/>
          <w:lang w:val="en-US"/>
        </w:rPr>
        <w:t>by</w:t>
      </w:r>
      <w:r w:rsidR="0051750F">
        <w:rPr>
          <w:rFonts w:eastAsia="Times"/>
          <w:sz w:val="24"/>
          <w:szCs w:val="24"/>
          <w:lang w:val="en-US"/>
        </w:rPr>
        <w:t xml:space="preserve"> adjusting </w:t>
      </w:r>
      <w:r w:rsidR="001F4189">
        <w:rPr>
          <w:rFonts w:eastAsia="Times"/>
          <w:sz w:val="24"/>
          <w:szCs w:val="24"/>
          <w:lang w:val="en-US"/>
        </w:rPr>
        <w:t xml:space="preserve">the </w:t>
      </w:r>
      <w:r w:rsidR="001F4189" w:rsidRPr="00F84E53">
        <w:rPr>
          <w:rFonts w:eastAsia="Times"/>
          <w:sz w:val="24"/>
          <w:szCs w:val="24"/>
          <w:lang w:val="en-US"/>
        </w:rPr>
        <w:t>threshold</w:t>
      </w:r>
      <w:r w:rsidR="001F4189">
        <w:rPr>
          <w:rFonts w:eastAsia="Times"/>
          <w:sz w:val="24"/>
          <w:szCs w:val="24"/>
          <w:lang w:val="en-US"/>
        </w:rPr>
        <w:t>.</w:t>
      </w:r>
    </w:p>
    <w:p w14:paraId="313CD971" w14:textId="77777777" w:rsidR="002B633E" w:rsidRPr="00EA5594" w:rsidRDefault="002B633E" w:rsidP="002B633E">
      <w:pPr>
        <w:jc w:val="both"/>
        <w:rPr>
          <w:sz w:val="24"/>
          <w:szCs w:val="24"/>
          <w:lang w:eastAsia="zh-TW"/>
        </w:rPr>
      </w:pPr>
    </w:p>
    <w:p w14:paraId="066E82D8" w14:textId="576887AB" w:rsidR="002B633E" w:rsidRPr="00EA5594" w:rsidRDefault="002B633E" w:rsidP="002B633E">
      <w:pPr>
        <w:pStyle w:val="ListParagraph"/>
        <w:numPr>
          <w:ilvl w:val="0"/>
          <w:numId w:val="4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Skip a measurement gap if the PSI priority of the overlapping transmission is above a configured PSI threshold.</w:t>
      </w:r>
    </w:p>
    <w:p w14:paraId="46F965B3" w14:textId="77777777" w:rsidR="0055126F" w:rsidRPr="00EA5594" w:rsidRDefault="0055126F" w:rsidP="0055126F">
      <w:pPr>
        <w:rPr>
          <w:sz w:val="24"/>
          <w:szCs w:val="24"/>
          <w:lang w:eastAsia="zh-TW"/>
        </w:rPr>
      </w:pPr>
    </w:p>
    <w:p w14:paraId="2B9D3C81" w14:textId="77777777" w:rsidR="00EE036A" w:rsidRPr="00EA5594" w:rsidRDefault="00EE036A" w:rsidP="00EE036A">
      <w:pPr>
        <w:pStyle w:val="Heading1"/>
        <w:jc w:val="both"/>
        <w:rPr>
          <w:lang w:val="en-US"/>
        </w:rPr>
      </w:pPr>
      <w:r w:rsidRPr="00EA5594">
        <w:rPr>
          <w:lang w:val="en-US" w:eastAsia="zh-TW"/>
        </w:rPr>
        <w:t>Conclusion</w:t>
      </w:r>
    </w:p>
    <w:p w14:paraId="4A26E51F" w14:textId="34BCD933" w:rsidR="00EE036A" w:rsidRDefault="00EE036A" w:rsidP="00EE036A">
      <w:pPr>
        <w:spacing w:after="120"/>
        <w:jc w:val="both"/>
        <w:textAlignment w:val="center"/>
        <w:rPr>
          <w:sz w:val="24"/>
          <w:szCs w:val="24"/>
        </w:rPr>
      </w:pPr>
      <w:r w:rsidRPr="00EA5594">
        <w:rPr>
          <w:sz w:val="24"/>
          <w:szCs w:val="24"/>
        </w:rPr>
        <w:t xml:space="preserve">In this contribution, we have presented several </w:t>
      </w:r>
      <w:r w:rsidR="0011072C" w:rsidRPr="00EA5594">
        <w:rPr>
          <w:sz w:val="24"/>
          <w:szCs w:val="24"/>
        </w:rPr>
        <w:t xml:space="preserve">proposals to specify the support </w:t>
      </w:r>
      <w:r w:rsidR="000F66A9">
        <w:rPr>
          <w:sz w:val="24"/>
          <w:szCs w:val="24"/>
        </w:rPr>
        <w:t>of skipping measurement gaps.</w:t>
      </w:r>
    </w:p>
    <w:p w14:paraId="5402161D" w14:textId="77777777" w:rsidR="000F66A9" w:rsidRPr="00EA5594" w:rsidRDefault="000F66A9" w:rsidP="00EE036A">
      <w:pPr>
        <w:spacing w:after="120"/>
        <w:jc w:val="both"/>
        <w:textAlignment w:val="center"/>
        <w:rPr>
          <w:sz w:val="24"/>
          <w:szCs w:val="24"/>
        </w:rPr>
      </w:pPr>
    </w:p>
    <w:p w14:paraId="6A29B22C" w14:textId="1B7011A2" w:rsidR="000F66A9" w:rsidRPr="00EA5594" w:rsidRDefault="00EE036A" w:rsidP="00F032AC">
      <w:pPr>
        <w:spacing w:after="120"/>
        <w:jc w:val="both"/>
        <w:textAlignment w:val="center"/>
        <w:rPr>
          <w:sz w:val="24"/>
          <w:szCs w:val="24"/>
        </w:rPr>
      </w:pPr>
      <w:r w:rsidRPr="00EA5594">
        <w:rPr>
          <w:sz w:val="24"/>
          <w:szCs w:val="24"/>
        </w:rPr>
        <w:t xml:space="preserve">We made the following proposals: </w:t>
      </w:r>
    </w:p>
    <w:p w14:paraId="066F743A" w14:textId="68C05350" w:rsidR="000F66A9" w:rsidRPr="00F032AC" w:rsidRDefault="000F66A9" w:rsidP="00F032AC">
      <w:pPr>
        <w:pStyle w:val="ListParagraph"/>
        <w:numPr>
          <w:ilvl w:val="0"/>
          <w:numId w:val="5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Dynamic</w:t>
      </w:r>
      <w:r w:rsidRPr="00692E51">
        <w:rPr>
          <w:rFonts w:ascii="Times New Roman" w:eastAsiaTheme="minorEastAsia" w:hAnsi="Times New Roman" w:cs="Times New Roman"/>
          <w:b/>
          <w:bCs/>
          <w:i/>
          <w:iCs/>
          <w:noProof/>
          <w:lang w:val="en-GB" w:eastAsia="zh-CN"/>
        </w:rPr>
        <w:t xml:space="preserve"> UL/DL scheduling</w:t>
      </w:r>
      <w:r>
        <w:rPr>
          <w:rFonts w:ascii="Times New Roman" w:eastAsiaTheme="minorEastAsia" w:hAnsi="Times New Roman" w:cs="Times New Roman"/>
          <w:b/>
          <w:bCs/>
          <w:i/>
          <w:iCs/>
          <w:noProof/>
          <w:lang w:val="en-GB" w:eastAsia="zh-CN"/>
        </w:rPr>
        <w:t xml:space="preserve"> of resources </w:t>
      </w:r>
      <w:r w:rsidRPr="00692E51">
        <w:rPr>
          <w:rFonts w:ascii="Times New Roman" w:eastAsiaTheme="minorEastAsia" w:hAnsi="Times New Roman" w:cs="Times New Roman"/>
          <w:b/>
          <w:bCs/>
          <w:i/>
          <w:iCs/>
          <w:noProof/>
          <w:lang w:val="en-GB" w:eastAsia="zh-CN"/>
        </w:rPr>
        <w:t xml:space="preserve">overlapping with </w:t>
      </w:r>
      <w:r>
        <w:rPr>
          <w:rFonts w:ascii="Times New Roman" w:eastAsiaTheme="minorEastAsia" w:hAnsi="Times New Roman" w:cs="Times New Roman"/>
          <w:b/>
          <w:bCs/>
          <w:i/>
          <w:iCs/>
          <w:noProof/>
          <w:lang w:val="en-GB" w:eastAsia="zh-CN"/>
        </w:rPr>
        <w:t>a</w:t>
      </w:r>
      <w:r w:rsidRPr="00692E51">
        <w:rPr>
          <w:rFonts w:ascii="Times New Roman" w:eastAsiaTheme="minorEastAsia" w:hAnsi="Times New Roman" w:cs="Times New Roman"/>
          <w:b/>
          <w:bCs/>
          <w:i/>
          <w:iCs/>
          <w:noProof/>
          <w:lang w:val="en-GB" w:eastAsia="zh-CN"/>
        </w:rPr>
        <w:t xml:space="preserve"> measurement gap/restriction</w:t>
      </w:r>
      <w:r>
        <w:rPr>
          <w:rFonts w:ascii="Times New Roman" w:eastAsiaTheme="minorEastAsia" w:hAnsi="Times New Roman" w:cs="Times New Roman"/>
          <w:b/>
          <w:bCs/>
          <w:i/>
          <w:iCs/>
          <w:noProof/>
          <w:lang w:val="en-GB" w:eastAsia="zh-CN"/>
        </w:rPr>
        <w:t xml:space="preserve"> is an implicit indication to skip the measurement gap.</w:t>
      </w:r>
    </w:p>
    <w:p w14:paraId="7FA7CAF1" w14:textId="5D1E12E5" w:rsidR="000F66A9" w:rsidRPr="00F032AC" w:rsidRDefault="000F66A9" w:rsidP="00F032AC">
      <w:pPr>
        <w:pStyle w:val="ListParagraph"/>
        <w:numPr>
          <w:ilvl w:val="0"/>
          <w:numId w:val="52"/>
        </w:numPr>
        <w:rPr>
          <w:rFonts w:ascii="Times New Roman" w:eastAsiaTheme="minorEastAsia" w:hAnsi="Times New Roman" w:cs="Times New Roman"/>
          <w:b/>
          <w:bCs/>
          <w:i/>
          <w:iCs/>
          <w:noProof/>
          <w:lang w:val="en-GB" w:eastAsia="zh-CN"/>
        </w:rPr>
      </w:pPr>
      <w:r w:rsidRPr="000F66A9">
        <w:rPr>
          <w:rFonts w:ascii="Times New Roman" w:eastAsiaTheme="minorEastAsia" w:hAnsi="Times New Roman" w:cs="Times New Roman"/>
          <w:b/>
          <w:bCs/>
          <w:i/>
          <w:iCs/>
          <w:noProof/>
          <w:lang w:val="en-GB" w:eastAsia="zh-CN"/>
        </w:rPr>
        <w:t>For a configured grant transmission, skip a measurement gap depending on the remaining delay budget for the transmission.</w:t>
      </w:r>
    </w:p>
    <w:p w14:paraId="5E777F52" w14:textId="18C10682" w:rsidR="000F66A9" w:rsidRPr="000F66A9" w:rsidRDefault="000F66A9" w:rsidP="000F66A9">
      <w:pPr>
        <w:pStyle w:val="ListParagraph"/>
        <w:numPr>
          <w:ilvl w:val="0"/>
          <w:numId w:val="52"/>
        </w:numPr>
        <w:rPr>
          <w:rFonts w:ascii="Times New Roman" w:eastAsiaTheme="minorEastAsia" w:hAnsi="Times New Roman" w:cs="Times New Roman"/>
          <w:b/>
          <w:bCs/>
          <w:i/>
          <w:iCs/>
          <w:noProof/>
          <w:lang w:val="en-GB" w:eastAsia="zh-CN"/>
        </w:rPr>
      </w:pPr>
      <w:r w:rsidRPr="000F66A9">
        <w:rPr>
          <w:rFonts w:ascii="Times New Roman" w:eastAsiaTheme="minorEastAsia" w:hAnsi="Times New Roman" w:cs="Times New Roman"/>
          <w:b/>
          <w:bCs/>
          <w:i/>
          <w:iCs/>
          <w:noProof/>
          <w:lang w:val="en-GB" w:eastAsia="zh-CN"/>
        </w:rPr>
        <w:t>Skip a measurement gap if the PSI priority of the overlapping transmission is above a configured PSI threshold.</w:t>
      </w:r>
    </w:p>
    <w:p w14:paraId="57176690" w14:textId="77777777" w:rsidR="000E405C" w:rsidRPr="00EA5594" w:rsidRDefault="000E405C" w:rsidP="000E405C">
      <w:pPr>
        <w:jc w:val="both"/>
        <w:rPr>
          <w:sz w:val="24"/>
          <w:szCs w:val="24"/>
          <w:lang w:eastAsia="zh-TW"/>
        </w:rPr>
      </w:pPr>
    </w:p>
    <w:p w14:paraId="40F687A2" w14:textId="77777777" w:rsidR="00EE036A" w:rsidRPr="00EA5594" w:rsidRDefault="00EE036A" w:rsidP="00EE036A">
      <w:pPr>
        <w:pStyle w:val="Heading1"/>
        <w:jc w:val="both"/>
        <w:rPr>
          <w:lang w:val="en-US"/>
        </w:rPr>
      </w:pPr>
      <w:r w:rsidRPr="00EA5594">
        <w:rPr>
          <w:rFonts w:hint="eastAsia"/>
          <w:lang w:val="en-US" w:eastAsia="zh-TW"/>
        </w:rPr>
        <w:t>References</w:t>
      </w:r>
    </w:p>
    <w:p w14:paraId="4D99431D" w14:textId="0BB09BE3" w:rsidR="00696E2F" w:rsidRDefault="00696E2F" w:rsidP="00EE036A">
      <w:pPr>
        <w:pStyle w:val="References"/>
        <w:numPr>
          <w:ilvl w:val="0"/>
          <w:numId w:val="3"/>
        </w:numPr>
        <w:autoSpaceDE w:val="0"/>
        <w:autoSpaceDN w:val="0"/>
        <w:snapToGrid w:val="0"/>
        <w:spacing w:after="60"/>
        <w:jc w:val="both"/>
        <w:rPr>
          <w:sz w:val="24"/>
        </w:rPr>
      </w:pPr>
      <w:bookmarkStart w:id="9" w:name="_Ref158202246"/>
      <w:r w:rsidRPr="00696E2F">
        <w:rPr>
          <w:sz w:val="24"/>
        </w:rPr>
        <w:t>TS 38.13</w:t>
      </w:r>
      <w:r w:rsidRPr="00696E2F">
        <w:rPr>
          <w:rFonts w:hint="eastAsia"/>
          <w:sz w:val="24"/>
        </w:rPr>
        <w:t>3</w:t>
      </w:r>
      <w:r w:rsidRPr="00696E2F">
        <w:rPr>
          <w:sz w:val="24"/>
        </w:rPr>
        <w:t xml:space="preserve"> V17.11.0</w:t>
      </w:r>
      <w:bookmarkEnd w:id="9"/>
    </w:p>
    <w:p w14:paraId="6BD7D70D" w14:textId="75AA6F51" w:rsidR="00D0331B" w:rsidRPr="00EA5594" w:rsidRDefault="00D0331B" w:rsidP="00EE036A">
      <w:pPr>
        <w:pStyle w:val="References"/>
        <w:numPr>
          <w:ilvl w:val="0"/>
          <w:numId w:val="3"/>
        </w:numPr>
        <w:autoSpaceDE w:val="0"/>
        <w:autoSpaceDN w:val="0"/>
        <w:snapToGrid w:val="0"/>
        <w:spacing w:after="60"/>
        <w:jc w:val="both"/>
        <w:rPr>
          <w:sz w:val="24"/>
        </w:rPr>
      </w:pPr>
      <w:bookmarkStart w:id="10" w:name="_Ref158389478"/>
      <w:r w:rsidRPr="00D0331B">
        <w:rPr>
          <w:sz w:val="24"/>
        </w:rPr>
        <w:t>RP-234014 ‘New WID: XR (eXtended Reality) for NR Phase 3’</w:t>
      </w:r>
      <w:r>
        <w:rPr>
          <w:sz w:val="24"/>
        </w:rPr>
        <w:t>, MediaTek (Moderator), RAN#102,</w:t>
      </w:r>
      <w:r w:rsidRPr="00D0331B">
        <w:rPr>
          <w:sz w:val="24"/>
        </w:rPr>
        <w:t xml:space="preserve"> Edinburgh, Scotland, December 11-15, 2023</w:t>
      </w:r>
      <w:bookmarkEnd w:id="10"/>
    </w:p>
    <w:p w14:paraId="0C618B69" w14:textId="77777777" w:rsidR="006363B9" w:rsidRPr="00EA5594"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Pr="00EA5594"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Pr="00EA5594"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4E61C9CE" w:rsidR="00331E7B" w:rsidRPr="00EA5594" w:rsidRDefault="00331E7B" w:rsidP="006363B9">
      <w:pPr>
        <w:pStyle w:val="Caption"/>
        <w:jc w:val="center"/>
        <w:rPr>
          <w:rFonts w:eastAsia="Times New Roman"/>
          <w:i w:val="0"/>
          <w:iCs w:val="0"/>
          <w:color w:val="auto"/>
          <w:sz w:val="24"/>
          <w:szCs w:val="24"/>
          <w:lang w:val="en-US" w:eastAsia="zh-CN"/>
        </w:rPr>
      </w:pPr>
    </w:p>
    <w:sectPr w:rsidR="00331E7B" w:rsidRPr="00EA55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0"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1"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2"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9"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178275158">
    <w:abstractNumId w:val="10"/>
  </w:num>
  <w:num w:numId="2" w16cid:durableId="2100910162">
    <w:abstractNumId w:val="0"/>
  </w:num>
  <w:num w:numId="3" w16cid:durableId="329724433">
    <w:abstractNumId w:val="19"/>
  </w:num>
  <w:num w:numId="4" w16cid:durableId="502550087">
    <w:abstractNumId w:val="41"/>
  </w:num>
  <w:num w:numId="5" w16cid:durableId="1939870257">
    <w:abstractNumId w:val="5"/>
  </w:num>
  <w:num w:numId="6" w16cid:durableId="1579515392">
    <w:abstractNumId w:val="39"/>
  </w:num>
  <w:num w:numId="7" w16cid:durableId="294604523">
    <w:abstractNumId w:val="15"/>
  </w:num>
  <w:num w:numId="8" w16cid:durableId="1812138722">
    <w:abstractNumId w:val="12"/>
  </w:num>
  <w:num w:numId="9" w16cid:durableId="556744752">
    <w:abstractNumId w:val="35"/>
  </w:num>
  <w:num w:numId="10" w16cid:durableId="1096099468">
    <w:abstractNumId w:val="30"/>
  </w:num>
  <w:num w:numId="11" w16cid:durableId="953370088">
    <w:abstractNumId w:val="8"/>
  </w:num>
  <w:num w:numId="12" w16cid:durableId="1572157965">
    <w:abstractNumId w:val="2"/>
  </w:num>
  <w:num w:numId="13" w16cid:durableId="421487754">
    <w:abstractNumId w:val="33"/>
  </w:num>
  <w:num w:numId="14" w16cid:durableId="1818716288">
    <w:abstractNumId w:val="25"/>
  </w:num>
  <w:num w:numId="15" w16cid:durableId="1565334203">
    <w:abstractNumId w:val="28"/>
  </w:num>
  <w:num w:numId="16" w16cid:durableId="830872576">
    <w:abstractNumId w:val="52"/>
  </w:num>
  <w:num w:numId="17" w16cid:durableId="706443122">
    <w:abstractNumId w:val="6"/>
  </w:num>
  <w:num w:numId="18" w16cid:durableId="2075927906">
    <w:abstractNumId w:val="34"/>
  </w:num>
  <w:num w:numId="19" w16cid:durableId="440996695">
    <w:abstractNumId w:val="43"/>
  </w:num>
  <w:num w:numId="20" w16cid:durableId="1254819265">
    <w:abstractNumId w:val="24"/>
  </w:num>
  <w:num w:numId="21" w16cid:durableId="2075859761">
    <w:abstractNumId w:val="26"/>
  </w:num>
  <w:num w:numId="22" w16cid:durableId="215820528">
    <w:abstractNumId w:val="17"/>
  </w:num>
  <w:num w:numId="23" w16cid:durableId="885918103">
    <w:abstractNumId w:val="3"/>
  </w:num>
  <w:num w:numId="24" w16cid:durableId="1583372826">
    <w:abstractNumId w:val="7"/>
  </w:num>
  <w:num w:numId="25" w16cid:durableId="39477220">
    <w:abstractNumId w:val="46"/>
  </w:num>
  <w:num w:numId="26" w16cid:durableId="1719668145">
    <w:abstractNumId w:val="44"/>
  </w:num>
  <w:num w:numId="27" w16cid:durableId="692457513">
    <w:abstractNumId w:val="27"/>
  </w:num>
  <w:num w:numId="28" w16cid:durableId="2142647401">
    <w:abstractNumId w:val="40"/>
  </w:num>
  <w:num w:numId="29" w16cid:durableId="1685597283">
    <w:abstractNumId w:val="23"/>
  </w:num>
  <w:num w:numId="30" w16cid:durableId="1043096829">
    <w:abstractNumId w:val="48"/>
  </w:num>
  <w:num w:numId="31" w16cid:durableId="498428937">
    <w:abstractNumId w:val="37"/>
  </w:num>
  <w:num w:numId="32" w16cid:durableId="1949966076">
    <w:abstractNumId w:val="32"/>
  </w:num>
  <w:num w:numId="33" w16cid:durableId="157380159">
    <w:abstractNumId w:val="13"/>
  </w:num>
  <w:num w:numId="34" w16cid:durableId="1396123687">
    <w:abstractNumId w:val="36"/>
  </w:num>
  <w:num w:numId="35" w16cid:durableId="1403986591">
    <w:abstractNumId w:val="51"/>
  </w:num>
  <w:num w:numId="36" w16cid:durableId="728842719">
    <w:abstractNumId w:val="14"/>
  </w:num>
  <w:num w:numId="37" w16cid:durableId="1652518254">
    <w:abstractNumId w:val="9"/>
  </w:num>
  <w:num w:numId="38" w16cid:durableId="1854803906">
    <w:abstractNumId w:val="20"/>
  </w:num>
  <w:num w:numId="39" w16cid:durableId="490870540">
    <w:abstractNumId w:val="11"/>
  </w:num>
  <w:num w:numId="40" w16cid:durableId="599989674">
    <w:abstractNumId w:val="4"/>
  </w:num>
  <w:num w:numId="41" w16cid:durableId="962686721">
    <w:abstractNumId w:val="29"/>
  </w:num>
  <w:num w:numId="42" w16cid:durableId="307511613">
    <w:abstractNumId w:val="50"/>
  </w:num>
  <w:num w:numId="43" w16cid:durableId="322123341">
    <w:abstractNumId w:val="16"/>
  </w:num>
  <w:num w:numId="44" w16cid:durableId="1890798390">
    <w:abstractNumId w:val="53"/>
  </w:num>
  <w:num w:numId="45" w16cid:durableId="2118131690">
    <w:abstractNumId w:val="49"/>
  </w:num>
  <w:num w:numId="46" w16cid:durableId="1345277809">
    <w:abstractNumId w:val="21"/>
  </w:num>
  <w:num w:numId="47" w16cid:durableId="773406897">
    <w:abstractNumId w:val="38"/>
  </w:num>
  <w:num w:numId="48" w16cid:durableId="595023420">
    <w:abstractNumId w:val="31"/>
  </w:num>
  <w:num w:numId="49" w16cid:durableId="2079598080">
    <w:abstractNumId w:val="42"/>
  </w:num>
  <w:num w:numId="50" w16cid:durableId="415906667">
    <w:abstractNumId w:val="18"/>
  </w:num>
  <w:num w:numId="51" w16cid:durableId="1214580962">
    <w:abstractNumId w:val="47"/>
  </w:num>
  <w:num w:numId="52" w16cid:durableId="1342390268">
    <w:abstractNumId w:val="45"/>
  </w:num>
  <w:num w:numId="53" w16cid:durableId="1815636564">
    <w:abstractNumId w:val="22"/>
  </w:num>
  <w:num w:numId="54" w16cid:durableId="193331343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36529"/>
    <w:rsid w:val="00044B2C"/>
    <w:rsid w:val="00046B42"/>
    <w:rsid w:val="00052596"/>
    <w:rsid w:val="000563D2"/>
    <w:rsid w:val="000620FC"/>
    <w:rsid w:val="000668B8"/>
    <w:rsid w:val="0006752F"/>
    <w:rsid w:val="00074C87"/>
    <w:rsid w:val="00075F9E"/>
    <w:rsid w:val="0008065C"/>
    <w:rsid w:val="0008168A"/>
    <w:rsid w:val="00092C0F"/>
    <w:rsid w:val="0009345D"/>
    <w:rsid w:val="00093BEC"/>
    <w:rsid w:val="00094D61"/>
    <w:rsid w:val="000A052A"/>
    <w:rsid w:val="000A14A7"/>
    <w:rsid w:val="000A7C50"/>
    <w:rsid w:val="000C0E39"/>
    <w:rsid w:val="000C1544"/>
    <w:rsid w:val="000C191B"/>
    <w:rsid w:val="000C68ED"/>
    <w:rsid w:val="000D04D9"/>
    <w:rsid w:val="000E0269"/>
    <w:rsid w:val="000E405C"/>
    <w:rsid w:val="000E5240"/>
    <w:rsid w:val="000F602A"/>
    <w:rsid w:val="000F66A9"/>
    <w:rsid w:val="0011072C"/>
    <w:rsid w:val="00136085"/>
    <w:rsid w:val="00140F65"/>
    <w:rsid w:val="0014619C"/>
    <w:rsid w:val="00154337"/>
    <w:rsid w:val="00165976"/>
    <w:rsid w:val="00165EB4"/>
    <w:rsid w:val="00180900"/>
    <w:rsid w:val="001862B5"/>
    <w:rsid w:val="00190600"/>
    <w:rsid w:val="001921EC"/>
    <w:rsid w:val="001A7652"/>
    <w:rsid w:val="001B328E"/>
    <w:rsid w:val="001B52C2"/>
    <w:rsid w:val="001C170D"/>
    <w:rsid w:val="001D6E80"/>
    <w:rsid w:val="001D75F7"/>
    <w:rsid w:val="001E5C14"/>
    <w:rsid w:val="001F2DE8"/>
    <w:rsid w:val="001F4189"/>
    <w:rsid w:val="0020190D"/>
    <w:rsid w:val="00202AE0"/>
    <w:rsid w:val="002073C5"/>
    <w:rsid w:val="002165DE"/>
    <w:rsid w:val="0022147F"/>
    <w:rsid w:val="0022466A"/>
    <w:rsid w:val="002317D0"/>
    <w:rsid w:val="00232DE0"/>
    <w:rsid w:val="00236EF0"/>
    <w:rsid w:val="00243B9A"/>
    <w:rsid w:val="00247B24"/>
    <w:rsid w:val="00251BD1"/>
    <w:rsid w:val="00263B6B"/>
    <w:rsid w:val="00266169"/>
    <w:rsid w:val="00270AF4"/>
    <w:rsid w:val="002738C8"/>
    <w:rsid w:val="00275ECE"/>
    <w:rsid w:val="002A1594"/>
    <w:rsid w:val="002A6F53"/>
    <w:rsid w:val="002A7B53"/>
    <w:rsid w:val="002B45A8"/>
    <w:rsid w:val="002B633E"/>
    <w:rsid w:val="002B7588"/>
    <w:rsid w:val="002C4A67"/>
    <w:rsid w:val="002C7BA6"/>
    <w:rsid w:val="002F7D76"/>
    <w:rsid w:val="00300981"/>
    <w:rsid w:val="00317878"/>
    <w:rsid w:val="00331E7B"/>
    <w:rsid w:val="003323D0"/>
    <w:rsid w:val="0034059A"/>
    <w:rsid w:val="00351E45"/>
    <w:rsid w:val="00373A5A"/>
    <w:rsid w:val="00380F8C"/>
    <w:rsid w:val="003814C5"/>
    <w:rsid w:val="00385B02"/>
    <w:rsid w:val="003A284A"/>
    <w:rsid w:val="003D2C54"/>
    <w:rsid w:val="003E2E3E"/>
    <w:rsid w:val="003E6432"/>
    <w:rsid w:val="003F085C"/>
    <w:rsid w:val="003F0DE8"/>
    <w:rsid w:val="003F48EC"/>
    <w:rsid w:val="003F4AED"/>
    <w:rsid w:val="003F5DB1"/>
    <w:rsid w:val="004021D4"/>
    <w:rsid w:val="00410821"/>
    <w:rsid w:val="00416345"/>
    <w:rsid w:val="00424899"/>
    <w:rsid w:val="00433126"/>
    <w:rsid w:val="004345A5"/>
    <w:rsid w:val="004459F2"/>
    <w:rsid w:val="00446916"/>
    <w:rsid w:val="00472F0C"/>
    <w:rsid w:val="0048271A"/>
    <w:rsid w:val="00485BAC"/>
    <w:rsid w:val="004A57CC"/>
    <w:rsid w:val="004B0DED"/>
    <w:rsid w:val="004B1A33"/>
    <w:rsid w:val="004B23F5"/>
    <w:rsid w:val="004B7C36"/>
    <w:rsid w:val="004C22DF"/>
    <w:rsid w:val="004D7162"/>
    <w:rsid w:val="004F2A1E"/>
    <w:rsid w:val="004F36E2"/>
    <w:rsid w:val="005002C4"/>
    <w:rsid w:val="0051403B"/>
    <w:rsid w:val="0051750F"/>
    <w:rsid w:val="0052248A"/>
    <w:rsid w:val="00524382"/>
    <w:rsid w:val="00533D4D"/>
    <w:rsid w:val="00536874"/>
    <w:rsid w:val="005462C8"/>
    <w:rsid w:val="0055126F"/>
    <w:rsid w:val="0055147E"/>
    <w:rsid w:val="005516C1"/>
    <w:rsid w:val="00561A59"/>
    <w:rsid w:val="00582541"/>
    <w:rsid w:val="005848D3"/>
    <w:rsid w:val="00585719"/>
    <w:rsid w:val="00590D13"/>
    <w:rsid w:val="005937FC"/>
    <w:rsid w:val="00594370"/>
    <w:rsid w:val="005A16B0"/>
    <w:rsid w:val="005A3B77"/>
    <w:rsid w:val="005B4193"/>
    <w:rsid w:val="005B4D2F"/>
    <w:rsid w:val="005C05C7"/>
    <w:rsid w:val="005C1511"/>
    <w:rsid w:val="005E05C5"/>
    <w:rsid w:val="005E39AF"/>
    <w:rsid w:val="005E575C"/>
    <w:rsid w:val="005F1807"/>
    <w:rsid w:val="00604CD0"/>
    <w:rsid w:val="00605190"/>
    <w:rsid w:val="0060722E"/>
    <w:rsid w:val="006109F4"/>
    <w:rsid w:val="00620A98"/>
    <w:rsid w:val="006277EE"/>
    <w:rsid w:val="006353C9"/>
    <w:rsid w:val="006363B9"/>
    <w:rsid w:val="0063786D"/>
    <w:rsid w:val="00645C4D"/>
    <w:rsid w:val="00646ED1"/>
    <w:rsid w:val="00650EB7"/>
    <w:rsid w:val="0065223C"/>
    <w:rsid w:val="0065312E"/>
    <w:rsid w:val="00653A17"/>
    <w:rsid w:val="006560A6"/>
    <w:rsid w:val="00656DC8"/>
    <w:rsid w:val="00663DB2"/>
    <w:rsid w:val="006664D7"/>
    <w:rsid w:val="00675458"/>
    <w:rsid w:val="006771FA"/>
    <w:rsid w:val="00681FB3"/>
    <w:rsid w:val="00687D76"/>
    <w:rsid w:val="00692E51"/>
    <w:rsid w:val="0069690D"/>
    <w:rsid w:val="00696E2F"/>
    <w:rsid w:val="006A6B61"/>
    <w:rsid w:val="006B19D0"/>
    <w:rsid w:val="006C2B88"/>
    <w:rsid w:val="006C3C85"/>
    <w:rsid w:val="006C5F99"/>
    <w:rsid w:val="006C78B4"/>
    <w:rsid w:val="006D3237"/>
    <w:rsid w:val="006E2574"/>
    <w:rsid w:val="006F0416"/>
    <w:rsid w:val="006F19B6"/>
    <w:rsid w:val="006F738E"/>
    <w:rsid w:val="0070240C"/>
    <w:rsid w:val="007037F5"/>
    <w:rsid w:val="00721219"/>
    <w:rsid w:val="00730D98"/>
    <w:rsid w:val="007327C1"/>
    <w:rsid w:val="00740A33"/>
    <w:rsid w:val="007425CE"/>
    <w:rsid w:val="007570B8"/>
    <w:rsid w:val="00766DCB"/>
    <w:rsid w:val="00780487"/>
    <w:rsid w:val="00780E65"/>
    <w:rsid w:val="00790A9B"/>
    <w:rsid w:val="00792DFF"/>
    <w:rsid w:val="007A2193"/>
    <w:rsid w:val="007A6E58"/>
    <w:rsid w:val="007B28DB"/>
    <w:rsid w:val="007B5223"/>
    <w:rsid w:val="007B6470"/>
    <w:rsid w:val="007C1353"/>
    <w:rsid w:val="007C46DF"/>
    <w:rsid w:val="007C491A"/>
    <w:rsid w:val="007C549C"/>
    <w:rsid w:val="007D2253"/>
    <w:rsid w:val="007E1E8D"/>
    <w:rsid w:val="007E1F9E"/>
    <w:rsid w:val="007F4E5C"/>
    <w:rsid w:val="008109E8"/>
    <w:rsid w:val="008159A2"/>
    <w:rsid w:val="00820B6A"/>
    <w:rsid w:val="0082106D"/>
    <w:rsid w:val="00840FE0"/>
    <w:rsid w:val="008503DC"/>
    <w:rsid w:val="00851372"/>
    <w:rsid w:val="00854293"/>
    <w:rsid w:val="008653A8"/>
    <w:rsid w:val="00881D10"/>
    <w:rsid w:val="00882994"/>
    <w:rsid w:val="00884276"/>
    <w:rsid w:val="00887EEB"/>
    <w:rsid w:val="008A0FC3"/>
    <w:rsid w:val="008B6A0B"/>
    <w:rsid w:val="008D19F5"/>
    <w:rsid w:val="008D4DC0"/>
    <w:rsid w:val="008D5022"/>
    <w:rsid w:val="008E45A7"/>
    <w:rsid w:val="008E7F6B"/>
    <w:rsid w:val="008F4B8D"/>
    <w:rsid w:val="008F5436"/>
    <w:rsid w:val="00900FC6"/>
    <w:rsid w:val="00902B75"/>
    <w:rsid w:val="00904D02"/>
    <w:rsid w:val="009074A6"/>
    <w:rsid w:val="00911FF2"/>
    <w:rsid w:val="00914661"/>
    <w:rsid w:val="00916DE8"/>
    <w:rsid w:val="00934C13"/>
    <w:rsid w:val="009376ED"/>
    <w:rsid w:val="009423B0"/>
    <w:rsid w:val="00951EBC"/>
    <w:rsid w:val="00961F46"/>
    <w:rsid w:val="00962336"/>
    <w:rsid w:val="00993138"/>
    <w:rsid w:val="009B0333"/>
    <w:rsid w:val="009C4244"/>
    <w:rsid w:val="009C70DF"/>
    <w:rsid w:val="009D1F32"/>
    <w:rsid w:val="009D2B3A"/>
    <w:rsid w:val="009D52D5"/>
    <w:rsid w:val="009D6D8B"/>
    <w:rsid w:val="009F3918"/>
    <w:rsid w:val="00A07E8D"/>
    <w:rsid w:val="00A07ED6"/>
    <w:rsid w:val="00A1241B"/>
    <w:rsid w:val="00A1682F"/>
    <w:rsid w:val="00A23BCE"/>
    <w:rsid w:val="00A40271"/>
    <w:rsid w:val="00A40A21"/>
    <w:rsid w:val="00A43423"/>
    <w:rsid w:val="00A43DC4"/>
    <w:rsid w:val="00A50C82"/>
    <w:rsid w:val="00A52068"/>
    <w:rsid w:val="00A52F53"/>
    <w:rsid w:val="00A569EB"/>
    <w:rsid w:val="00A6311B"/>
    <w:rsid w:val="00A72E30"/>
    <w:rsid w:val="00A81E1E"/>
    <w:rsid w:val="00A8319B"/>
    <w:rsid w:val="00AB5983"/>
    <w:rsid w:val="00AD550B"/>
    <w:rsid w:val="00AD6731"/>
    <w:rsid w:val="00AD7FE3"/>
    <w:rsid w:val="00AE1349"/>
    <w:rsid w:val="00AE493E"/>
    <w:rsid w:val="00AF42CA"/>
    <w:rsid w:val="00B02DC2"/>
    <w:rsid w:val="00B03439"/>
    <w:rsid w:val="00B07881"/>
    <w:rsid w:val="00B12327"/>
    <w:rsid w:val="00B1303E"/>
    <w:rsid w:val="00B141A5"/>
    <w:rsid w:val="00B22880"/>
    <w:rsid w:val="00B248BE"/>
    <w:rsid w:val="00B304CC"/>
    <w:rsid w:val="00B36E4A"/>
    <w:rsid w:val="00B42E4F"/>
    <w:rsid w:val="00B62FB8"/>
    <w:rsid w:val="00B64581"/>
    <w:rsid w:val="00B70443"/>
    <w:rsid w:val="00B76DAE"/>
    <w:rsid w:val="00B801C8"/>
    <w:rsid w:val="00B8145A"/>
    <w:rsid w:val="00B8278A"/>
    <w:rsid w:val="00B87D9C"/>
    <w:rsid w:val="00BB3C13"/>
    <w:rsid w:val="00BB5737"/>
    <w:rsid w:val="00BB7051"/>
    <w:rsid w:val="00BC169D"/>
    <w:rsid w:val="00BC3B47"/>
    <w:rsid w:val="00BD2577"/>
    <w:rsid w:val="00BE1FD3"/>
    <w:rsid w:val="00BE28AF"/>
    <w:rsid w:val="00C02E18"/>
    <w:rsid w:val="00C20577"/>
    <w:rsid w:val="00C24D14"/>
    <w:rsid w:val="00C37F2D"/>
    <w:rsid w:val="00C5288A"/>
    <w:rsid w:val="00C54D3E"/>
    <w:rsid w:val="00C5719A"/>
    <w:rsid w:val="00C577AE"/>
    <w:rsid w:val="00C76D42"/>
    <w:rsid w:val="00C8048B"/>
    <w:rsid w:val="00C96877"/>
    <w:rsid w:val="00CA497B"/>
    <w:rsid w:val="00CD0148"/>
    <w:rsid w:val="00CD6333"/>
    <w:rsid w:val="00CE2D88"/>
    <w:rsid w:val="00CF15A0"/>
    <w:rsid w:val="00CF2CC9"/>
    <w:rsid w:val="00CF5D77"/>
    <w:rsid w:val="00CF6049"/>
    <w:rsid w:val="00D0331B"/>
    <w:rsid w:val="00D14A9D"/>
    <w:rsid w:val="00D30CCA"/>
    <w:rsid w:val="00D32ACD"/>
    <w:rsid w:val="00D33675"/>
    <w:rsid w:val="00D34231"/>
    <w:rsid w:val="00D3509C"/>
    <w:rsid w:val="00D44763"/>
    <w:rsid w:val="00D46850"/>
    <w:rsid w:val="00D4710B"/>
    <w:rsid w:val="00D5388B"/>
    <w:rsid w:val="00D5782C"/>
    <w:rsid w:val="00D80A76"/>
    <w:rsid w:val="00D878E4"/>
    <w:rsid w:val="00D91EE1"/>
    <w:rsid w:val="00D9453F"/>
    <w:rsid w:val="00D959CC"/>
    <w:rsid w:val="00DB2775"/>
    <w:rsid w:val="00DB69AF"/>
    <w:rsid w:val="00DB726F"/>
    <w:rsid w:val="00DC076D"/>
    <w:rsid w:val="00DE3B98"/>
    <w:rsid w:val="00E02BF9"/>
    <w:rsid w:val="00E05E9E"/>
    <w:rsid w:val="00E07479"/>
    <w:rsid w:val="00E11B67"/>
    <w:rsid w:val="00E12E10"/>
    <w:rsid w:val="00E2200F"/>
    <w:rsid w:val="00E22FD9"/>
    <w:rsid w:val="00E27EF5"/>
    <w:rsid w:val="00E311A5"/>
    <w:rsid w:val="00E412FF"/>
    <w:rsid w:val="00E41C7A"/>
    <w:rsid w:val="00E43CEA"/>
    <w:rsid w:val="00E43E08"/>
    <w:rsid w:val="00E51F50"/>
    <w:rsid w:val="00E520ED"/>
    <w:rsid w:val="00E53B73"/>
    <w:rsid w:val="00E55982"/>
    <w:rsid w:val="00E6088F"/>
    <w:rsid w:val="00E7288B"/>
    <w:rsid w:val="00E77F8F"/>
    <w:rsid w:val="00E80AC0"/>
    <w:rsid w:val="00E84FC7"/>
    <w:rsid w:val="00E93782"/>
    <w:rsid w:val="00E95650"/>
    <w:rsid w:val="00E95A7A"/>
    <w:rsid w:val="00EA5594"/>
    <w:rsid w:val="00EB34E2"/>
    <w:rsid w:val="00EC27D7"/>
    <w:rsid w:val="00EE036A"/>
    <w:rsid w:val="00EE229B"/>
    <w:rsid w:val="00EF51D4"/>
    <w:rsid w:val="00F00554"/>
    <w:rsid w:val="00F032AC"/>
    <w:rsid w:val="00F03918"/>
    <w:rsid w:val="00F058D6"/>
    <w:rsid w:val="00F05CDD"/>
    <w:rsid w:val="00F21FDB"/>
    <w:rsid w:val="00F25986"/>
    <w:rsid w:val="00F27451"/>
    <w:rsid w:val="00F331BE"/>
    <w:rsid w:val="00F35E44"/>
    <w:rsid w:val="00F566F7"/>
    <w:rsid w:val="00F60A14"/>
    <w:rsid w:val="00F65D65"/>
    <w:rsid w:val="00F67808"/>
    <w:rsid w:val="00F76165"/>
    <w:rsid w:val="00F83AF4"/>
    <w:rsid w:val="00F84C18"/>
    <w:rsid w:val="00F84E53"/>
    <w:rsid w:val="00F86486"/>
    <w:rsid w:val="00FA5A4F"/>
    <w:rsid w:val="00FB72E0"/>
    <w:rsid w:val="00FC5079"/>
    <w:rsid w:val="00FC5A32"/>
    <w:rsid w:val="00FC5ACE"/>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76"/>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2024-02-16T08:55:00Z</dcterms:created>
  <dcterms:modified xsi:type="dcterms:W3CDTF">2024-02-16T08:55:00Z</dcterms:modified>
</cp:coreProperties>
</file>